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F8FE2" w14:textId="77777777" w:rsidR="00394D6E" w:rsidRDefault="00A7346B">
      <w:pPr>
        <w:shd w:val="clear" w:color="auto" w:fill="FFFFFF"/>
        <w:spacing w:before="150" w:after="225"/>
        <w:jc w:val="center"/>
      </w:pPr>
      <w:r>
        <w:rPr>
          <w:rFonts w:ascii="Times New Roman" w:eastAsia="Times New Roman" w:hAnsi="Times New Roman"/>
          <w:b/>
          <w:bCs/>
          <w:iCs/>
          <w:color w:val="4472C4"/>
          <w:sz w:val="44"/>
          <w:szCs w:val="40"/>
          <w:lang w:val="cs-CZ" w:eastAsia="sk-SK"/>
        </w:rPr>
        <w:t xml:space="preserve">Karta bezpečnostních údajů </w:t>
      </w:r>
    </w:p>
    <w:p w14:paraId="01E8236B" w14:textId="77777777" w:rsidR="005E5B6F" w:rsidRDefault="005E5B6F" w:rsidP="005E5B6F">
      <w:pPr>
        <w:shd w:val="clear" w:color="auto" w:fill="FFFFFF"/>
        <w:spacing w:before="150" w:after="225"/>
        <w:jc w:val="center"/>
        <w:rPr>
          <w:rFonts w:ascii="Times New Roman" w:eastAsia="Times New Roman" w:hAnsi="Times New Roman"/>
          <w:bCs/>
          <w:iCs/>
          <w:color w:val="4472C4"/>
          <w:sz w:val="32"/>
          <w:szCs w:val="40"/>
          <w:lang w:val="cs-CZ" w:eastAsia="sk-SK"/>
        </w:rPr>
      </w:pPr>
      <w:r>
        <w:rPr>
          <w:rFonts w:ascii="Times New Roman" w:eastAsia="Times New Roman" w:hAnsi="Times New Roman"/>
          <w:bCs/>
          <w:iCs/>
          <w:color w:val="4472C4"/>
          <w:sz w:val="32"/>
          <w:szCs w:val="40"/>
          <w:lang w:val="cs-CZ" w:eastAsia="sk-SK"/>
        </w:rPr>
        <w:t>podle nařízení komise (EU) 2020/878 z 18.6.2020</w:t>
      </w:r>
    </w:p>
    <w:p w14:paraId="68ED34D7" w14:textId="77777777" w:rsidR="00394D6E" w:rsidRDefault="00394D6E">
      <w:pPr>
        <w:shd w:val="clear" w:color="auto" w:fill="FFFFFF"/>
        <w:spacing w:before="150" w:after="225"/>
        <w:jc w:val="center"/>
        <w:rPr>
          <w:rFonts w:ascii="Times New Roman" w:eastAsia="Times New Roman" w:hAnsi="Times New Roman"/>
          <w:bCs/>
          <w:iCs/>
          <w:color w:val="4472C4"/>
          <w:sz w:val="32"/>
          <w:szCs w:val="40"/>
          <w:lang w:val="cs-CZ" w:eastAsia="sk-SK"/>
        </w:rPr>
      </w:pPr>
    </w:p>
    <w:p w14:paraId="6F111C28" w14:textId="77777777" w:rsidR="00394D6E" w:rsidRDefault="00394D6E">
      <w:pPr>
        <w:shd w:val="clear" w:color="auto" w:fill="FFFFFF"/>
        <w:spacing w:before="150" w:after="225"/>
        <w:rPr>
          <w:rFonts w:ascii="Times New Roman" w:eastAsia="Times New Roman" w:hAnsi="Times New Roman"/>
          <w:bCs/>
          <w:iCs/>
          <w:color w:val="4472C4"/>
          <w:sz w:val="20"/>
          <w:szCs w:val="40"/>
          <w:lang w:val="cs-CZ" w:eastAsia="sk-SK"/>
        </w:rPr>
      </w:pPr>
    </w:p>
    <w:p w14:paraId="7E7214A0" w14:textId="77777777" w:rsidR="00394D6E" w:rsidRDefault="00A7346B">
      <w:pPr>
        <w:shd w:val="clear" w:color="auto" w:fill="FFFFFF"/>
        <w:spacing w:before="150" w:after="225"/>
        <w:rPr>
          <w:rFonts w:ascii="Times New Roman" w:eastAsia="Times New Roman" w:hAnsi="Times New Roman"/>
          <w:bCs/>
          <w:iCs/>
          <w:color w:val="4472C4"/>
          <w:sz w:val="20"/>
          <w:szCs w:val="40"/>
          <w:lang w:val="cs-CZ" w:eastAsia="sk-SK"/>
        </w:rPr>
      </w:pPr>
      <w:r>
        <w:rPr>
          <w:rFonts w:ascii="Times New Roman" w:eastAsia="Times New Roman" w:hAnsi="Times New Roman"/>
          <w:bCs/>
          <w:iCs/>
          <w:color w:val="4472C4"/>
          <w:sz w:val="20"/>
          <w:szCs w:val="40"/>
          <w:lang w:val="cs-CZ" w:eastAsia="sk-SK"/>
        </w:rPr>
        <w:t>Datum vydání: 1.08.2018</w:t>
      </w:r>
    </w:p>
    <w:p w14:paraId="798E461E" w14:textId="23A6DEDA" w:rsidR="00394D6E" w:rsidRDefault="00A7346B">
      <w:pPr>
        <w:shd w:val="clear" w:color="auto" w:fill="FFFFFF"/>
        <w:spacing w:before="150" w:after="225"/>
        <w:rPr>
          <w:rFonts w:ascii="Times New Roman" w:eastAsia="Times New Roman" w:hAnsi="Times New Roman"/>
          <w:bCs/>
          <w:iCs/>
          <w:color w:val="4472C4"/>
          <w:sz w:val="20"/>
          <w:szCs w:val="40"/>
          <w:lang w:val="cs-CZ" w:eastAsia="sk-SK"/>
        </w:rPr>
      </w:pPr>
      <w:r>
        <w:rPr>
          <w:rFonts w:ascii="Times New Roman" w:eastAsia="Times New Roman" w:hAnsi="Times New Roman"/>
          <w:bCs/>
          <w:iCs/>
          <w:color w:val="4472C4"/>
          <w:sz w:val="20"/>
          <w:szCs w:val="40"/>
          <w:lang w:val="cs-CZ" w:eastAsia="sk-SK"/>
        </w:rPr>
        <w:t>Datum revize:</w:t>
      </w:r>
      <w:r w:rsidR="009A5A38">
        <w:rPr>
          <w:rFonts w:ascii="Times New Roman" w:eastAsia="Times New Roman" w:hAnsi="Times New Roman"/>
          <w:bCs/>
          <w:iCs/>
          <w:color w:val="4472C4"/>
          <w:sz w:val="20"/>
          <w:szCs w:val="40"/>
          <w:lang w:val="cs-CZ" w:eastAsia="sk-SK"/>
        </w:rPr>
        <w:t xml:space="preserve"> </w:t>
      </w:r>
      <w:r w:rsidR="00323A08">
        <w:rPr>
          <w:rFonts w:ascii="Times New Roman" w:eastAsia="Times New Roman" w:hAnsi="Times New Roman"/>
          <w:bCs/>
          <w:iCs/>
          <w:color w:val="4472C4"/>
          <w:sz w:val="20"/>
          <w:szCs w:val="40"/>
          <w:lang w:val="cs-CZ" w:eastAsia="sk-SK"/>
        </w:rPr>
        <w:t>16</w:t>
      </w:r>
      <w:r w:rsidR="009A5A38">
        <w:rPr>
          <w:rFonts w:ascii="Times New Roman" w:eastAsia="Times New Roman" w:hAnsi="Times New Roman"/>
          <w:bCs/>
          <w:iCs/>
          <w:color w:val="4472C4"/>
          <w:sz w:val="20"/>
          <w:szCs w:val="40"/>
          <w:lang w:val="cs-CZ" w:eastAsia="sk-SK"/>
        </w:rPr>
        <w:t>.</w:t>
      </w:r>
      <w:r w:rsidR="00323A08">
        <w:rPr>
          <w:rFonts w:ascii="Times New Roman" w:eastAsia="Times New Roman" w:hAnsi="Times New Roman"/>
          <w:bCs/>
          <w:iCs/>
          <w:color w:val="4472C4"/>
          <w:sz w:val="20"/>
          <w:szCs w:val="40"/>
          <w:lang w:val="cs-CZ" w:eastAsia="sk-SK"/>
        </w:rPr>
        <w:t>08</w:t>
      </w:r>
      <w:r w:rsidR="009A5A38">
        <w:rPr>
          <w:rFonts w:ascii="Times New Roman" w:eastAsia="Times New Roman" w:hAnsi="Times New Roman"/>
          <w:bCs/>
          <w:iCs/>
          <w:color w:val="4472C4"/>
          <w:sz w:val="20"/>
          <w:szCs w:val="40"/>
          <w:lang w:val="cs-CZ" w:eastAsia="sk-SK"/>
        </w:rPr>
        <w:t>.2022</w:t>
      </w:r>
    </w:p>
    <w:p w14:paraId="6224E0D0" w14:textId="77777777" w:rsidR="00394D6E" w:rsidRDefault="00A7346B">
      <w:pPr>
        <w:shd w:val="clear" w:color="auto" w:fill="FFFFFF"/>
        <w:spacing w:before="100" w:after="100"/>
      </w:pPr>
      <w:r>
        <w:rPr>
          <w:rFonts w:ascii="Times New Roman" w:eastAsia="Times New Roman" w:hAnsi="Times New Roman"/>
          <w:b/>
          <w:bCs/>
          <w:i/>
          <w:iCs/>
          <w:color w:val="4472C4"/>
          <w:sz w:val="24"/>
          <w:szCs w:val="18"/>
          <w:lang w:val="cs-CZ" w:eastAsia="sk-SK"/>
        </w:rPr>
        <w:t>ODDÍL 1: Identifikace látky / směsi a společnosti / podniku</w:t>
      </w:r>
    </w:p>
    <w:p w14:paraId="3BD16567" w14:textId="77777777" w:rsidR="00394D6E" w:rsidRDefault="00A7346B">
      <w:pPr>
        <w:numPr>
          <w:ilvl w:val="0"/>
          <w:numId w:val="1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1.1. Identifikátor produktu</w:t>
      </w:r>
    </w:p>
    <w:p w14:paraId="6B2BF216" w14:textId="77777777" w:rsidR="00394D6E" w:rsidRDefault="00A7346B">
      <w:pPr>
        <w:numPr>
          <w:ilvl w:val="1"/>
          <w:numId w:val="1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 xml:space="preserve">Obchodní název produktu a číslo výrobku: </w:t>
      </w:r>
    </w:p>
    <w:p w14:paraId="58F76254" w14:textId="77777777" w:rsidR="009A5A38" w:rsidRDefault="00A7346B" w:rsidP="009A5A38">
      <w:pPr>
        <w:pStyle w:val="ListParagraph"/>
        <w:numPr>
          <w:ilvl w:val="0"/>
          <w:numId w:val="49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 w:rsidRPr="001355FB"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Sítko do pisoáru gelové AROMAFRESH bavlna - DRT0749</w:t>
      </w:r>
      <w:r w:rsidR="009A5A38"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ab/>
      </w:r>
    </w:p>
    <w:p w14:paraId="0AACD9A0" w14:textId="4B03A7E0" w:rsidR="009A5A38" w:rsidRPr="009A5A38" w:rsidRDefault="009A5A38" w:rsidP="009A5A38">
      <w:pPr>
        <w:pStyle w:val="ListParagraph"/>
        <w:numPr>
          <w:ilvl w:val="1"/>
          <w:numId w:val="49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 w:rsidRPr="009A5A38">
        <w:rPr>
          <w:rFonts w:ascii="Times New Roman" w:eastAsia="Times New Roman" w:hAnsi="Times New Roman"/>
          <w:color w:val="4472C4"/>
          <w:sz w:val="20"/>
          <w:szCs w:val="18"/>
          <w:lang w:eastAsia="sk-SK"/>
        </w:rPr>
        <w:t>UFI: MA22-30VS-V004-9DVR</w:t>
      </w:r>
    </w:p>
    <w:p w14:paraId="3F0CE2EE" w14:textId="77777777" w:rsidR="009A5A38" w:rsidRDefault="00A7346B" w:rsidP="009A5A38">
      <w:pPr>
        <w:pStyle w:val="ListParagraph"/>
        <w:numPr>
          <w:ilvl w:val="0"/>
          <w:numId w:val="49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 w:rsidRPr="001355FB"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Sítko do pisoáru gelové AROMAFRESH citrus - DRT0747</w:t>
      </w:r>
    </w:p>
    <w:p w14:paraId="0688CF0B" w14:textId="140FD938" w:rsidR="009A5A38" w:rsidRPr="009A5A38" w:rsidRDefault="009A5A38" w:rsidP="009A5A38">
      <w:pPr>
        <w:pStyle w:val="ListParagraph"/>
        <w:numPr>
          <w:ilvl w:val="1"/>
          <w:numId w:val="49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 w:rsidRPr="009A5A38">
        <w:rPr>
          <w:rFonts w:ascii="Times New Roman" w:eastAsia="Times New Roman" w:hAnsi="Times New Roman"/>
          <w:color w:val="4472C4"/>
          <w:sz w:val="20"/>
          <w:szCs w:val="18"/>
          <w:lang w:eastAsia="sk-SK"/>
        </w:rPr>
        <w:t>UFI: C422-30H0-8004-YQQM</w:t>
      </w:r>
    </w:p>
    <w:p w14:paraId="419996D5" w14:textId="77777777" w:rsidR="009A5A38" w:rsidRDefault="00A7346B" w:rsidP="009A5A38">
      <w:pPr>
        <w:pStyle w:val="ListParagraph"/>
        <w:numPr>
          <w:ilvl w:val="0"/>
          <w:numId w:val="49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 w:rsidRPr="001355FB"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Sítko do pisoáru gelové AROMAFRESH jablko + skořice - DRT0748</w:t>
      </w:r>
    </w:p>
    <w:p w14:paraId="07ED4DD2" w14:textId="735ADDAD" w:rsidR="009A5A38" w:rsidRPr="009A5A38" w:rsidRDefault="009A5A38" w:rsidP="009A5A38">
      <w:pPr>
        <w:pStyle w:val="ListParagraph"/>
        <w:numPr>
          <w:ilvl w:val="1"/>
          <w:numId w:val="49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 w:rsidRPr="009A5A38">
        <w:rPr>
          <w:rFonts w:ascii="Times New Roman" w:eastAsia="Times New Roman" w:hAnsi="Times New Roman"/>
          <w:color w:val="4472C4"/>
          <w:sz w:val="20"/>
          <w:szCs w:val="18"/>
          <w:lang w:eastAsia="sk-SK"/>
        </w:rPr>
        <w:t>UFI: U722-M06D-J00N-M29P</w:t>
      </w:r>
    </w:p>
    <w:p w14:paraId="41F5FA97" w14:textId="77777777" w:rsidR="009A5A38" w:rsidRDefault="00A7346B" w:rsidP="009A5A38">
      <w:pPr>
        <w:pStyle w:val="ListParagraph"/>
        <w:numPr>
          <w:ilvl w:val="0"/>
          <w:numId w:val="49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 w:rsidRPr="001355FB"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Sítko do pisoáru gelové AROMAFRESH mango - DRT1086</w:t>
      </w:r>
    </w:p>
    <w:p w14:paraId="5231B2DC" w14:textId="5F89BBC9" w:rsidR="009A5A38" w:rsidRPr="009A5A38" w:rsidRDefault="009A5A38" w:rsidP="009A5A38">
      <w:pPr>
        <w:pStyle w:val="ListParagraph"/>
        <w:numPr>
          <w:ilvl w:val="1"/>
          <w:numId w:val="49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 w:rsidRPr="009A5A38"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 xml:space="preserve">UFI: </w:t>
      </w:r>
      <w:r w:rsidRPr="009A5A38">
        <w:rPr>
          <w:rFonts w:ascii="Times New Roman" w:eastAsia="Times New Roman" w:hAnsi="Times New Roman"/>
          <w:color w:val="4472C4"/>
          <w:sz w:val="20"/>
          <w:szCs w:val="18"/>
          <w:lang w:eastAsia="sk-SK"/>
        </w:rPr>
        <w:t>T803-P0GK-200W-6F8G</w:t>
      </w:r>
    </w:p>
    <w:p w14:paraId="6B78FDE4" w14:textId="57A77FF5" w:rsidR="00394D6E" w:rsidRDefault="00A7346B" w:rsidP="001355FB">
      <w:pPr>
        <w:pStyle w:val="ListParagraph"/>
        <w:numPr>
          <w:ilvl w:val="0"/>
          <w:numId w:val="49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 w:rsidRPr="001355FB"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Sítko do pisoáru gelové AROMAFRESH meloun + okurka - DRT0750</w:t>
      </w:r>
    </w:p>
    <w:p w14:paraId="25FC6D47" w14:textId="77777777" w:rsidR="009A5A38" w:rsidRDefault="009A5A38" w:rsidP="009A5A38">
      <w:pPr>
        <w:numPr>
          <w:ilvl w:val="1"/>
          <w:numId w:val="49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eastAsia="sk-SK"/>
        </w:rPr>
        <w:t xml:space="preserve">UFI: </w:t>
      </w:r>
      <w:r w:rsidRPr="006C4346">
        <w:rPr>
          <w:rFonts w:ascii="Times New Roman" w:eastAsia="Times New Roman" w:hAnsi="Times New Roman"/>
          <w:color w:val="4472C4"/>
          <w:sz w:val="20"/>
          <w:szCs w:val="18"/>
          <w:lang w:eastAsia="sk-SK"/>
        </w:rPr>
        <w:t>2D22-M0K6-500M-XRFT</w:t>
      </w:r>
    </w:p>
    <w:p w14:paraId="1BB10665" w14:textId="1397D9DC" w:rsidR="00394D6E" w:rsidRDefault="00A7346B" w:rsidP="001355FB">
      <w:pPr>
        <w:pStyle w:val="ListParagraph"/>
        <w:numPr>
          <w:ilvl w:val="0"/>
          <w:numId w:val="49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 w:rsidRPr="001355FB"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Sítko do pisoáru gelové AROMAFRESH SUPER bavlna - DRT0989</w:t>
      </w:r>
    </w:p>
    <w:p w14:paraId="438D89C4" w14:textId="113B0887" w:rsidR="009A5A38" w:rsidRPr="009A5A38" w:rsidRDefault="009A5A38" w:rsidP="009A5A38">
      <w:pPr>
        <w:numPr>
          <w:ilvl w:val="1"/>
          <w:numId w:val="49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eastAsia="sk-SK"/>
        </w:rPr>
        <w:t xml:space="preserve">UFI: </w:t>
      </w:r>
      <w:r w:rsidRPr="006C4346">
        <w:rPr>
          <w:rFonts w:ascii="Times New Roman" w:eastAsia="Times New Roman" w:hAnsi="Times New Roman"/>
          <w:color w:val="4472C4"/>
          <w:sz w:val="20"/>
          <w:szCs w:val="18"/>
          <w:lang w:eastAsia="sk-SK"/>
        </w:rPr>
        <w:t>SXQ2-K0J2-C00W-1AR7</w:t>
      </w:r>
    </w:p>
    <w:p w14:paraId="714F2030" w14:textId="27EAEA90" w:rsidR="00394D6E" w:rsidRDefault="00A7346B" w:rsidP="009A5A38">
      <w:pPr>
        <w:pStyle w:val="ListParagraph"/>
        <w:numPr>
          <w:ilvl w:val="0"/>
          <w:numId w:val="49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 w:rsidRPr="001355FB"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Sítko do pisoáru gelové AROMAFRESH SUPER citrus - DRT0986</w:t>
      </w:r>
    </w:p>
    <w:p w14:paraId="7A355F4A" w14:textId="2DDA466C" w:rsidR="009A5A38" w:rsidRPr="009A5A38" w:rsidRDefault="009A5A38" w:rsidP="009A5A38">
      <w:pPr>
        <w:numPr>
          <w:ilvl w:val="1"/>
          <w:numId w:val="49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eastAsia="sk-SK"/>
        </w:rPr>
        <w:t xml:space="preserve">UFI: </w:t>
      </w:r>
      <w:r w:rsidRPr="006C4346">
        <w:rPr>
          <w:rFonts w:ascii="Times New Roman" w:eastAsia="Times New Roman" w:hAnsi="Times New Roman"/>
          <w:color w:val="4472C4"/>
          <w:sz w:val="20"/>
          <w:szCs w:val="18"/>
          <w:lang w:eastAsia="sk-SK"/>
        </w:rPr>
        <w:t>UPQ2-20FV-F00E-2A01</w:t>
      </w:r>
    </w:p>
    <w:p w14:paraId="0392C6EE" w14:textId="6C9596F0" w:rsidR="00394D6E" w:rsidRDefault="00A7346B" w:rsidP="009A5A38">
      <w:pPr>
        <w:pStyle w:val="ListParagraph"/>
        <w:numPr>
          <w:ilvl w:val="0"/>
          <w:numId w:val="49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 w:rsidRPr="001355FB"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Sítko do pisoáru gelové AROMAFRESH SUPER jablko - DRT0987</w:t>
      </w:r>
    </w:p>
    <w:p w14:paraId="41CC552C" w14:textId="0287712F" w:rsidR="009A5A38" w:rsidRPr="009A5A38" w:rsidRDefault="009A5A38" w:rsidP="009A5A38">
      <w:pPr>
        <w:numPr>
          <w:ilvl w:val="1"/>
          <w:numId w:val="49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eastAsia="sk-SK"/>
        </w:rPr>
        <w:t xml:space="preserve">UFI: </w:t>
      </w:r>
      <w:r w:rsidRPr="006C4346">
        <w:rPr>
          <w:rFonts w:ascii="Times New Roman" w:eastAsia="Times New Roman" w:hAnsi="Times New Roman"/>
          <w:color w:val="4472C4"/>
          <w:sz w:val="20"/>
          <w:szCs w:val="18"/>
          <w:lang w:eastAsia="sk-SK"/>
        </w:rPr>
        <w:t>0RQ2-K058-R00W-QNK3</w:t>
      </w:r>
    </w:p>
    <w:p w14:paraId="30E644BF" w14:textId="56EC46AF" w:rsidR="00394D6E" w:rsidRDefault="00A7346B" w:rsidP="009A5A38">
      <w:pPr>
        <w:pStyle w:val="ListParagraph"/>
        <w:numPr>
          <w:ilvl w:val="0"/>
          <w:numId w:val="49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 w:rsidRPr="001355FB"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Sítko do pisoáru gelové AROMAFRESH SUPER mango - DRT1087</w:t>
      </w:r>
    </w:p>
    <w:p w14:paraId="41608F46" w14:textId="7CC7A4FB" w:rsidR="009A5A38" w:rsidRPr="009A5A38" w:rsidRDefault="009A5A38" w:rsidP="009A5A38">
      <w:pPr>
        <w:numPr>
          <w:ilvl w:val="1"/>
          <w:numId w:val="49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eastAsia="sk-SK"/>
        </w:rPr>
        <w:t xml:space="preserve">UFI: </w:t>
      </w:r>
      <w:r w:rsidRPr="006C4346">
        <w:rPr>
          <w:rFonts w:ascii="Times New Roman" w:eastAsia="Times New Roman" w:hAnsi="Times New Roman"/>
          <w:color w:val="4472C4"/>
          <w:sz w:val="20"/>
          <w:szCs w:val="18"/>
          <w:lang w:eastAsia="sk-SK"/>
        </w:rPr>
        <w:t>GA03-605Y-D00D-VSUJ</w:t>
      </w:r>
    </w:p>
    <w:p w14:paraId="0CE81447" w14:textId="30655941" w:rsidR="00394D6E" w:rsidRDefault="00A7346B" w:rsidP="009A5A38">
      <w:pPr>
        <w:pStyle w:val="ListParagraph"/>
        <w:numPr>
          <w:ilvl w:val="0"/>
          <w:numId w:val="49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 w:rsidRPr="001355FB"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Sítko do pisoáru gelové AROMAFRESH SUPER meloun - DRT0988</w:t>
      </w:r>
    </w:p>
    <w:p w14:paraId="3B1DF0E0" w14:textId="174C0949" w:rsidR="009A5A38" w:rsidRPr="009A5A38" w:rsidRDefault="009A5A38" w:rsidP="009A5A38">
      <w:pPr>
        <w:numPr>
          <w:ilvl w:val="1"/>
          <w:numId w:val="49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eastAsia="sk-SK"/>
        </w:rPr>
        <w:t xml:space="preserve">UFI: </w:t>
      </w:r>
      <w:r w:rsidRPr="006C4346">
        <w:rPr>
          <w:rFonts w:ascii="Times New Roman" w:eastAsia="Times New Roman" w:hAnsi="Times New Roman"/>
          <w:color w:val="4472C4"/>
          <w:sz w:val="20"/>
          <w:szCs w:val="18"/>
          <w:lang w:eastAsia="sk-SK"/>
        </w:rPr>
        <w:t>PUQ2-20UP-200E-D055</w:t>
      </w:r>
    </w:p>
    <w:p w14:paraId="3E5EA6CF" w14:textId="77777777" w:rsidR="00394D6E" w:rsidRDefault="00A7346B">
      <w:pPr>
        <w:numPr>
          <w:ilvl w:val="0"/>
          <w:numId w:val="3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1.2. Příslušná určená použití látky nebo směsi a použití, které se nedoporučují</w:t>
      </w:r>
    </w:p>
    <w:p w14:paraId="503223D2" w14:textId="77777777" w:rsidR="00394D6E" w:rsidRDefault="00A7346B">
      <w:pPr>
        <w:numPr>
          <w:ilvl w:val="1"/>
          <w:numId w:val="1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 Oblast použití: Pisoáry.</w:t>
      </w:r>
    </w:p>
    <w:p w14:paraId="2E951A37" w14:textId="77777777" w:rsidR="00394D6E" w:rsidRDefault="00A7346B">
      <w:pPr>
        <w:numPr>
          <w:ilvl w:val="1"/>
          <w:numId w:val="1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 xml:space="preserve"> Návod k použití: Sítko vložíme do pisoáru hladkou stranou dolů. Při použití dochází k uvolňování vonných látek, které odstraňují zápach moči.</w:t>
      </w:r>
    </w:p>
    <w:p w14:paraId="291B6B2D" w14:textId="77777777" w:rsidR="00394D6E" w:rsidRDefault="00A7346B">
      <w:pPr>
        <w:numPr>
          <w:ilvl w:val="0"/>
          <w:numId w:val="4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1.3. Údaje o dodavateli bezpečnostního listu.</w:t>
      </w:r>
    </w:p>
    <w:p w14:paraId="1BEB63DC" w14:textId="77777777" w:rsidR="00394D6E" w:rsidRDefault="00A7346B">
      <w:pPr>
        <w:pStyle w:val="ListParagraph"/>
        <w:numPr>
          <w:ilvl w:val="1"/>
          <w:numId w:val="5"/>
        </w:numP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Identifikace importéra:</w:t>
      </w:r>
    </w:p>
    <w:p w14:paraId="30629F7A" w14:textId="77777777" w:rsidR="00394D6E" w:rsidRDefault="00394D6E">
      <w:pPr>
        <w:shd w:val="clear" w:color="auto" w:fill="FFFFFF"/>
        <w:spacing w:before="100" w:after="100"/>
        <w:ind w:left="72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</w:p>
    <w:p w14:paraId="528CD9C5" w14:textId="77777777" w:rsidR="00394D6E" w:rsidRDefault="00A7346B">
      <w:pPr>
        <w:shd w:val="clear" w:color="auto" w:fill="FFFFFF"/>
        <w:spacing w:before="100" w:after="100"/>
        <w:ind w:left="720"/>
      </w:pPr>
      <w:r>
        <w:rPr>
          <w:rFonts w:ascii="Times New Roman" w:eastAsia="Times New Roman" w:hAnsi="Times New Roman"/>
          <w:noProof/>
          <w:color w:val="4472C4"/>
          <w:sz w:val="20"/>
          <w:szCs w:val="18"/>
          <w:lang w:val="cs-CZ" w:eastAsia="sk-SK"/>
        </w:rPr>
        <w:drawing>
          <wp:inline distT="0" distB="0" distL="0" distR="0" wp14:anchorId="0A8CF477" wp14:editId="5C8B31CD">
            <wp:extent cx="1767836" cy="280419"/>
            <wp:effectExtent l="0" t="0" r="3814" b="5331"/>
            <wp:docPr id="1" name="Obrázo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67836" cy="2804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08B3B3A" w14:textId="77777777" w:rsidR="00394D6E" w:rsidRDefault="00A7346B">
      <w:pPr>
        <w:shd w:val="clear" w:color="auto" w:fill="FFFFFF"/>
        <w:spacing w:before="100" w:after="100"/>
        <w:ind w:firstLine="708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lastRenderedPageBreak/>
        <w:t>Janegal spol. s r.o.</w:t>
      </w:r>
    </w:p>
    <w:p w14:paraId="786BDFAE" w14:textId="77777777" w:rsidR="00394D6E" w:rsidRDefault="00A7346B">
      <w:pPr>
        <w:shd w:val="clear" w:color="auto" w:fill="FFFFFF"/>
        <w:spacing w:before="100" w:after="100"/>
        <w:ind w:firstLine="708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Štefánikova štvrť, 829</w:t>
      </w:r>
    </w:p>
    <w:p w14:paraId="5D711E95" w14:textId="77777777" w:rsidR="00394D6E" w:rsidRDefault="00A7346B">
      <w:pPr>
        <w:shd w:val="clear" w:color="auto" w:fill="FFFFFF"/>
        <w:spacing w:before="100" w:after="100"/>
        <w:ind w:firstLine="708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024 01 Kysucké Nové Mesto</w:t>
      </w:r>
    </w:p>
    <w:p w14:paraId="57AF0F9F" w14:textId="77777777" w:rsidR="00394D6E" w:rsidRDefault="00A7346B">
      <w:pPr>
        <w:shd w:val="clear" w:color="auto" w:fill="FFFFFF"/>
        <w:spacing w:before="100" w:after="100"/>
        <w:ind w:firstLine="708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Slovensko</w:t>
      </w:r>
    </w:p>
    <w:p w14:paraId="71F72A44" w14:textId="77777777" w:rsidR="00394D6E" w:rsidRDefault="00A7346B">
      <w:pPr>
        <w:shd w:val="clear" w:color="auto" w:fill="FFFFFF"/>
        <w:spacing w:before="100" w:after="100"/>
        <w:ind w:firstLine="708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Tel.: +00421414213796</w:t>
      </w:r>
    </w:p>
    <w:p w14:paraId="321D54EF" w14:textId="77777777" w:rsidR="00394D6E" w:rsidRDefault="00A7346B">
      <w:pPr>
        <w:shd w:val="clear" w:color="auto" w:fill="FFFFFF"/>
        <w:spacing w:before="100" w:after="100"/>
        <w:ind w:firstLine="708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Fax.: +00421414213066</w:t>
      </w:r>
    </w:p>
    <w:p w14:paraId="2A5033C3" w14:textId="77777777" w:rsidR="00394D6E" w:rsidRDefault="00000000">
      <w:pPr>
        <w:shd w:val="clear" w:color="auto" w:fill="FFFFFF"/>
        <w:spacing w:before="100" w:after="100"/>
        <w:ind w:firstLine="708"/>
      </w:pPr>
      <w:hyperlink r:id="rId8" w:history="1">
        <w:r w:rsidR="00A7346B">
          <w:rPr>
            <w:rStyle w:val="Hyperlink"/>
            <w:rFonts w:ascii="Times New Roman" w:eastAsia="Times New Roman" w:hAnsi="Times New Roman"/>
            <w:sz w:val="20"/>
            <w:szCs w:val="18"/>
            <w:lang w:val="cs-CZ" w:eastAsia="sk-SK"/>
          </w:rPr>
          <w:t>www.janegal.sk</w:t>
        </w:r>
      </w:hyperlink>
    </w:p>
    <w:p w14:paraId="61DE78A2" w14:textId="77777777" w:rsidR="00394D6E" w:rsidRDefault="00A7346B">
      <w:pPr>
        <w:shd w:val="clear" w:color="auto" w:fill="FFFFFF"/>
        <w:spacing w:before="100" w:after="100"/>
        <w:ind w:firstLine="708"/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 xml:space="preserve">Email: </w:t>
      </w:r>
      <w:hyperlink r:id="rId9" w:history="1">
        <w:r>
          <w:rPr>
            <w:rStyle w:val="Hyperlink"/>
            <w:rFonts w:ascii="Times New Roman" w:eastAsia="Times New Roman" w:hAnsi="Times New Roman"/>
            <w:sz w:val="20"/>
            <w:szCs w:val="18"/>
            <w:lang w:val="cs-CZ" w:eastAsia="sk-SK"/>
          </w:rPr>
          <w:t>janegal@janegal.sk</w:t>
        </w:r>
      </w:hyperlink>
    </w:p>
    <w:p w14:paraId="2EC6D2EB" w14:textId="77777777" w:rsidR="00394D6E" w:rsidRDefault="00394D6E">
      <w:pPr>
        <w:shd w:val="clear" w:color="auto" w:fill="FFFFFF"/>
        <w:spacing w:before="100" w:after="100"/>
        <w:ind w:firstLine="708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</w:p>
    <w:p w14:paraId="1C9642B6" w14:textId="77777777" w:rsidR="00394D6E" w:rsidRDefault="00394D6E">
      <w:pPr>
        <w:shd w:val="clear" w:color="auto" w:fill="FFFFFF"/>
        <w:spacing w:before="100" w:after="100"/>
        <w:ind w:firstLine="708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</w:p>
    <w:p w14:paraId="4B8A0294" w14:textId="77777777" w:rsidR="00394D6E" w:rsidRDefault="00394D6E">
      <w:pPr>
        <w:shd w:val="clear" w:color="auto" w:fill="FFFFFF"/>
        <w:spacing w:before="100" w:after="100"/>
        <w:ind w:firstLine="708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</w:p>
    <w:p w14:paraId="0891C607" w14:textId="77777777" w:rsidR="00394D6E" w:rsidRDefault="00A7346B">
      <w:pPr>
        <w:pStyle w:val="ListParagraph"/>
        <w:numPr>
          <w:ilvl w:val="0"/>
          <w:numId w:val="6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20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20"/>
          <w:lang w:val="cs-CZ" w:eastAsia="sk-SK"/>
        </w:rPr>
        <w:t>1.4. Telefonní číslo pro naléhavé situace při ohrožení života a zdraví v ČR</w:t>
      </w:r>
    </w:p>
    <w:p w14:paraId="5B66C159" w14:textId="77777777" w:rsidR="00394D6E" w:rsidRDefault="00A7346B">
      <w:pPr>
        <w:pStyle w:val="ListParagraph"/>
        <w:numPr>
          <w:ilvl w:val="1"/>
          <w:numId w:val="7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20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20"/>
          <w:lang w:val="cs-CZ" w:eastAsia="sk-SK"/>
        </w:rPr>
        <w:t xml:space="preserve">Toxikologické informační středisko (TIS), Na Bojišti 1, 128 08 Praha 2: </w:t>
      </w:r>
    </w:p>
    <w:p w14:paraId="10146620" w14:textId="77777777" w:rsidR="00394D6E" w:rsidRDefault="00A7346B">
      <w:pPr>
        <w:pStyle w:val="ListParagraph"/>
        <w:numPr>
          <w:ilvl w:val="2"/>
          <w:numId w:val="7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20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20"/>
          <w:lang w:val="cs-CZ" w:eastAsia="sk-SK"/>
        </w:rPr>
        <w:t>Nouzové telefonní číslo – nepřetržitě +420 224 919 293 nebo +420 224 915 402</w:t>
      </w:r>
    </w:p>
    <w:p w14:paraId="799E9796" w14:textId="77777777" w:rsidR="00394D6E" w:rsidRDefault="00A7346B">
      <w:pPr>
        <w:shd w:val="clear" w:color="auto" w:fill="FFFFFF"/>
        <w:spacing w:before="100" w:after="100"/>
      </w:pPr>
      <w:r>
        <w:rPr>
          <w:rFonts w:ascii="Times New Roman" w:eastAsia="Times New Roman" w:hAnsi="Times New Roman"/>
          <w:b/>
          <w:bCs/>
          <w:i/>
          <w:iCs/>
          <w:color w:val="4472C4"/>
          <w:sz w:val="24"/>
          <w:szCs w:val="18"/>
          <w:lang w:val="cs-CZ" w:eastAsia="sk-SK"/>
        </w:rPr>
        <w:t>ODDÍL 2: Identifikace nebezpečnosti</w:t>
      </w:r>
    </w:p>
    <w:p w14:paraId="542A5E03" w14:textId="77777777" w:rsidR="00394D6E" w:rsidRDefault="00A7346B">
      <w:pPr>
        <w:numPr>
          <w:ilvl w:val="0"/>
          <w:numId w:val="8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20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20"/>
          <w:lang w:val="cs-CZ" w:eastAsia="sk-SK"/>
        </w:rPr>
        <w:t>2.1. Klasifikace látky nebo směsi </w:t>
      </w:r>
    </w:p>
    <w:p w14:paraId="78657121" w14:textId="77777777" w:rsidR="00394D6E" w:rsidRDefault="00A7346B">
      <w:pPr>
        <w:pStyle w:val="ListParagraph"/>
        <w:numPr>
          <w:ilvl w:val="0"/>
          <w:numId w:val="9"/>
        </w:numPr>
      </w:pPr>
      <w:r>
        <w:rPr>
          <w:rFonts w:ascii="Times New Roman" w:eastAsia="Times New Roman" w:hAnsi="Times New Roman"/>
          <w:color w:val="4472C4"/>
          <w:sz w:val="20"/>
          <w:szCs w:val="20"/>
          <w:lang w:val="cs-CZ" w:eastAsia="sk-SK"/>
        </w:rPr>
        <w:t xml:space="preserve">Směs není klasifikována jako nebezpečná ve smyslu Nařízení Evropského parlamentu a Rady (ES) č. 1272/2008, </w:t>
      </w: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Zákon č. 350/2011 Sb., o chemických látkách a chemických směsích a o změně některých zákonů</w:t>
      </w:r>
      <w:r>
        <w:rPr>
          <w:rFonts w:ascii="Times New Roman" w:eastAsia="Times New Roman" w:hAnsi="Times New Roman"/>
          <w:color w:val="4472C4"/>
          <w:sz w:val="20"/>
          <w:szCs w:val="20"/>
          <w:lang w:val="cs-CZ" w:eastAsia="sk-SK"/>
        </w:rPr>
        <w:t xml:space="preserve"> a klasifikačních pravidel směrnic 67/548 / EHS a 1999/45 / ES.</w:t>
      </w:r>
    </w:p>
    <w:p w14:paraId="66B1E93C" w14:textId="77777777" w:rsidR="00394D6E" w:rsidRDefault="00A7346B">
      <w:pPr>
        <w:numPr>
          <w:ilvl w:val="0"/>
          <w:numId w:val="8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20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20"/>
          <w:lang w:val="cs-CZ" w:eastAsia="sk-SK"/>
        </w:rPr>
        <w:t>2.2. Prvky označení – Neuvedené.</w:t>
      </w:r>
    </w:p>
    <w:p w14:paraId="524D9284" w14:textId="77777777" w:rsidR="00394D6E" w:rsidRDefault="00A7346B">
      <w:pPr>
        <w:pStyle w:val="ListParagraph"/>
        <w:numPr>
          <w:ilvl w:val="0"/>
          <w:numId w:val="8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20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20"/>
          <w:lang w:val="cs-CZ" w:eastAsia="sk-SK"/>
        </w:rPr>
        <w:t>2.3. Další nebezpečnost</w:t>
      </w:r>
    </w:p>
    <w:p w14:paraId="04FAA521" w14:textId="77777777" w:rsidR="00394D6E" w:rsidRDefault="00A7346B">
      <w:pPr>
        <w:pStyle w:val="ListParagraph"/>
        <w:numPr>
          <w:ilvl w:val="1"/>
          <w:numId w:val="8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20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20"/>
          <w:lang w:val="cs-CZ" w:eastAsia="sk-SK"/>
        </w:rPr>
        <w:t>Směs přírodních a syntetických vonných látek P1.</w:t>
      </w:r>
    </w:p>
    <w:p w14:paraId="1E9D87EE" w14:textId="77777777" w:rsidR="00394D6E" w:rsidRDefault="00A7346B">
      <w:pPr>
        <w:pStyle w:val="ListParagraph"/>
        <w:numPr>
          <w:ilvl w:val="1"/>
          <w:numId w:val="8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20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20"/>
          <w:lang w:val="cs-CZ" w:eastAsia="sk-SK"/>
        </w:rPr>
        <w:t>Může vyvolat alergickou reakci.</w:t>
      </w:r>
    </w:p>
    <w:p w14:paraId="1C747DFE" w14:textId="77777777" w:rsidR="00394D6E" w:rsidRDefault="00A7346B">
      <w:pPr>
        <w:pStyle w:val="ListParagraph"/>
        <w:numPr>
          <w:ilvl w:val="1"/>
          <w:numId w:val="8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20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20"/>
          <w:lang w:val="cs-CZ" w:eastAsia="sk-SK"/>
        </w:rPr>
        <w:t>Nepředstavuje nebezpečí pro člověka nebo přírodu.</w:t>
      </w:r>
    </w:p>
    <w:p w14:paraId="3C124C85" w14:textId="77777777" w:rsidR="00394D6E" w:rsidRDefault="00394D6E">
      <w:pPr>
        <w:pStyle w:val="ListParagraph"/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</w:p>
    <w:p w14:paraId="250E5C97" w14:textId="77777777" w:rsidR="00394D6E" w:rsidRDefault="00A7346B">
      <w:pPr>
        <w:shd w:val="clear" w:color="auto" w:fill="FFFFFF"/>
        <w:spacing w:before="100" w:after="100"/>
      </w:pPr>
      <w:r>
        <w:rPr>
          <w:rFonts w:ascii="Times New Roman" w:eastAsia="Times New Roman" w:hAnsi="Times New Roman"/>
          <w:b/>
          <w:bCs/>
          <w:i/>
          <w:iCs/>
          <w:color w:val="4472C4"/>
          <w:sz w:val="24"/>
          <w:szCs w:val="18"/>
          <w:lang w:val="cs-CZ" w:eastAsia="sk-SK"/>
        </w:rPr>
        <w:t>ODDÍL 3: Složení / informace o složkách</w:t>
      </w:r>
    </w:p>
    <w:p w14:paraId="3302D144" w14:textId="77777777" w:rsidR="00394D6E" w:rsidRDefault="00A7346B">
      <w:pPr>
        <w:numPr>
          <w:ilvl w:val="0"/>
          <w:numId w:val="10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3.2. Směsi:&gt; 30% směs polymeru, &lt;5% pomocné látky, Parfém, Barviva</w:t>
      </w:r>
    </w:p>
    <w:p w14:paraId="0E22F154" w14:textId="77777777" w:rsidR="00394D6E" w:rsidRDefault="00A7346B">
      <w:pPr>
        <w:numPr>
          <w:ilvl w:val="0"/>
          <w:numId w:val="10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Popis:</w:t>
      </w:r>
    </w:p>
    <w:p w14:paraId="6D90CBE6" w14:textId="77777777" w:rsidR="00394D6E" w:rsidRDefault="00A7346B">
      <w:pPr>
        <w:pStyle w:val="ListParagraph"/>
        <w:numPr>
          <w:ilvl w:val="1"/>
          <w:numId w:val="11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Barevné gelové průsvitné sítko.</w:t>
      </w:r>
    </w:p>
    <w:p w14:paraId="66EB3315" w14:textId="77777777" w:rsidR="00394D6E" w:rsidRDefault="00A7346B">
      <w:pPr>
        <w:pStyle w:val="ListParagraph"/>
        <w:numPr>
          <w:ilvl w:val="1"/>
          <w:numId w:val="11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Směs obsahuje vonné látky (parfémy).</w:t>
      </w:r>
    </w:p>
    <w:p w14:paraId="6813A8A2" w14:textId="77777777" w:rsidR="00394D6E" w:rsidRDefault="00A7346B">
      <w:pPr>
        <w:pStyle w:val="ListParagraph"/>
        <w:numPr>
          <w:ilvl w:val="1"/>
          <w:numId w:val="11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Směs polymerů, barviv a vonných látek.</w:t>
      </w:r>
    </w:p>
    <w:p w14:paraId="5539404B" w14:textId="77777777" w:rsidR="00394D6E" w:rsidRDefault="00A7346B">
      <w:pPr>
        <w:pStyle w:val="ListParagraph"/>
        <w:numPr>
          <w:ilvl w:val="1"/>
          <w:numId w:val="11"/>
        </w:numPr>
        <w:shd w:val="clear" w:color="auto" w:fill="FFFFFF"/>
        <w:spacing w:before="150" w:after="225"/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Neobsahuje nebezpečné látky.</w:t>
      </w:r>
    </w:p>
    <w:p w14:paraId="1064573D" w14:textId="77777777" w:rsidR="00394D6E" w:rsidRDefault="00A7346B">
      <w:pPr>
        <w:pStyle w:val="ListParagraph"/>
        <w:numPr>
          <w:ilvl w:val="1"/>
          <w:numId w:val="11"/>
        </w:numPr>
        <w:shd w:val="clear" w:color="auto" w:fill="FFFFFF"/>
        <w:spacing w:before="150" w:after="225"/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Směs látek, které jsou klasifikovány podle směrnice 1999/45 / ES, v platném znění, podle nařízení Evropského parlamentu a Rady (ES) č. 1272/2008 v platném znění a podle zákona č. 350/2011 Sb., v platném znění.</w:t>
      </w:r>
    </w:p>
    <w:p w14:paraId="74737867" w14:textId="77777777" w:rsidR="00394D6E" w:rsidRDefault="00A7346B">
      <w:pPr>
        <w:shd w:val="clear" w:color="auto" w:fill="FFFFFF"/>
        <w:spacing w:before="100" w:after="100"/>
      </w:pPr>
      <w:r>
        <w:rPr>
          <w:rFonts w:ascii="Times New Roman" w:eastAsia="Times New Roman" w:hAnsi="Times New Roman"/>
          <w:b/>
          <w:bCs/>
          <w:i/>
          <w:iCs/>
          <w:color w:val="4472C4"/>
          <w:sz w:val="24"/>
          <w:szCs w:val="18"/>
          <w:lang w:val="cs-CZ" w:eastAsia="sk-SK"/>
        </w:rPr>
        <w:t>ODDÍL 4: Pokyny pro první pomoc</w:t>
      </w:r>
    </w:p>
    <w:p w14:paraId="0CDEFEEF" w14:textId="77777777" w:rsidR="00394D6E" w:rsidRDefault="00A7346B">
      <w:pPr>
        <w:numPr>
          <w:ilvl w:val="0"/>
          <w:numId w:val="12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4.1. Popis první pomoci</w:t>
      </w:r>
    </w:p>
    <w:p w14:paraId="61E6BF82" w14:textId="77777777" w:rsidR="00394D6E" w:rsidRDefault="00A7346B">
      <w:pPr>
        <w:numPr>
          <w:ilvl w:val="1"/>
          <w:numId w:val="12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Obecné pokyny: Nejsou nutné žádné speciální zákroky.</w:t>
      </w:r>
    </w:p>
    <w:p w14:paraId="6C4DD044" w14:textId="77777777" w:rsidR="00394D6E" w:rsidRDefault="00A7346B">
      <w:pPr>
        <w:numPr>
          <w:ilvl w:val="1"/>
          <w:numId w:val="12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lastRenderedPageBreak/>
        <w:t>Při nadýchání: Zajistit přívod čerstvého vzduchu, při přetrvávajících problémech vyhledat lékařskou pomoc.</w:t>
      </w:r>
    </w:p>
    <w:p w14:paraId="003BAC14" w14:textId="77777777" w:rsidR="00394D6E" w:rsidRDefault="00A7346B">
      <w:pPr>
        <w:numPr>
          <w:ilvl w:val="1"/>
          <w:numId w:val="12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Při styku s kůží: Ihned omýt vodou a mýdlem a dobře opláchnout místo styku.</w:t>
      </w:r>
    </w:p>
    <w:p w14:paraId="0C4539FC" w14:textId="77777777" w:rsidR="00394D6E" w:rsidRDefault="00A7346B">
      <w:pPr>
        <w:numPr>
          <w:ilvl w:val="1"/>
          <w:numId w:val="12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Při styku s očima: Oči pořádně vypláchnout čistou vodou.</w:t>
      </w:r>
    </w:p>
    <w:p w14:paraId="56CE2D4C" w14:textId="77777777" w:rsidR="00394D6E" w:rsidRDefault="00A7346B">
      <w:pPr>
        <w:numPr>
          <w:ilvl w:val="1"/>
          <w:numId w:val="12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Při konzumaci: Při přetrvávajících potížích konzultovat s lékařem.</w:t>
      </w:r>
    </w:p>
    <w:p w14:paraId="3EACA008" w14:textId="77777777" w:rsidR="00394D6E" w:rsidRDefault="00A7346B">
      <w:pPr>
        <w:pStyle w:val="ListParagraph"/>
        <w:numPr>
          <w:ilvl w:val="0"/>
          <w:numId w:val="6"/>
        </w:numPr>
        <w:shd w:val="clear" w:color="auto" w:fill="FFFFFF"/>
        <w:spacing w:before="100" w:after="100"/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 xml:space="preserve">4.2. </w:t>
      </w:r>
      <w:r>
        <w:rPr>
          <w:rFonts w:ascii="Times New Roman" w:eastAsia="Times New Roman" w:hAnsi="Times New Roman"/>
          <w:color w:val="4472C4"/>
          <w:sz w:val="20"/>
          <w:szCs w:val="20"/>
          <w:lang w:val="cs-CZ" w:eastAsia="sk-SK"/>
        </w:rPr>
        <w:t>Nejdůležitější symptomy a účinky akutní a opožděné – Neuvedené.</w:t>
      </w:r>
    </w:p>
    <w:p w14:paraId="7F841EE1" w14:textId="77777777" w:rsidR="00394D6E" w:rsidRDefault="00A7346B">
      <w:pPr>
        <w:pStyle w:val="ListParagraph"/>
        <w:numPr>
          <w:ilvl w:val="0"/>
          <w:numId w:val="13"/>
        </w:numPr>
        <w:shd w:val="clear" w:color="auto" w:fill="FFFFFF"/>
        <w:spacing w:before="150" w:after="225"/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4.3. Pokyn týkající se okamžité lékařské pomoci a zvláštního ošetření – Neuvedené.</w:t>
      </w:r>
    </w:p>
    <w:p w14:paraId="0AA1A4FD" w14:textId="77777777" w:rsidR="00394D6E" w:rsidRDefault="00394D6E">
      <w:p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</w:p>
    <w:p w14:paraId="76432C23" w14:textId="77777777" w:rsidR="00394D6E" w:rsidRDefault="00394D6E">
      <w:p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</w:p>
    <w:p w14:paraId="0A013DB1" w14:textId="77777777" w:rsidR="00394D6E" w:rsidRDefault="00A7346B">
      <w:pPr>
        <w:shd w:val="clear" w:color="auto" w:fill="FFFFFF"/>
        <w:spacing w:before="100" w:after="100"/>
      </w:pPr>
      <w:r>
        <w:rPr>
          <w:rFonts w:ascii="Times New Roman" w:eastAsia="Times New Roman" w:hAnsi="Times New Roman"/>
          <w:b/>
          <w:bCs/>
          <w:i/>
          <w:iCs/>
          <w:color w:val="4472C4"/>
          <w:sz w:val="24"/>
          <w:szCs w:val="18"/>
          <w:lang w:val="cs-CZ" w:eastAsia="sk-SK"/>
        </w:rPr>
        <w:t>ODDÍL 5: Opatření pro hašení požáru</w:t>
      </w:r>
    </w:p>
    <w:p w14:paraId="6CA87641" w14:textId="77777777" w:rsidR="00394D6E" w:rsidRDefault="00A7346B">
      <w:pPr>
        <w:numPr>
          <w:ilvl w:val="0"/>
          <w:numId w:val="14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5.1. Hasiva</w:t>
      </w:r>
    </w:p>
    <w:p w14:paraId="15CD9C58" w14:textId="77777777" w:rsidR="00394D6E" w:rsidRDefault="00A7346B">
      <w:pPr>
        <w:numPr>
          <w:ilvl w:val="1"/>
          <w:numId w:val="14"/>
        </w:numPr>
        <w:shd w:val="clear" w:color="auto" w:fill="FFFFFF"/>
        <w:spacing w:before="100" w:after="100"/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Vhodná hasiva: voda, CO</w:t>
      </w:r>
      <w:r>
        <w:rPr>
          <w:rFonts w:ascii="Times New Roman" w:eastAsia="Times New Roman" w:hAnsi="Times New Roman"/>
          <w:color w:val="4472C4"/>
          <w:sz w:val="20"/>
          <w:szCs w:val="18"/>
          <w:vertAlign w:val="subscript"/>
          <w:lang w:val="cs-CZ" w:eastAsia="sk-SK"/>
        </w:rPr>
        <w:t>2</w:t>
      </w: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, prášek. Výběr hasicího prostředku zvolit podle okolních materiálů.</w:t>
      </w:r>
    </w:p>
    <w:p w14:paraId="0BF391D8" w14:textId="77777777" w:rsidR="00394D6E" w:rsidRDefault="00A7346B">
      <w:pPr>
        <w:numPr>
          <w:ilvl w:val="0"/>
          <w:numId w:val="14"/>
        </w:numPr>
        <w:shd w:val="clear" w:color="auto" w:fill="FFFFFF"/>
        <w:spacing w:before="100" w:after="100"/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5.2. Zvláštní nebezpečnost vyplývající z látky nebo směsi – Bod vzplanutí je více než 93,33 ° C. Během hoření přichází k uvolňování hustého černého kouře, může docházet ke vzniku CO</w:t>
      </w:r>
      <w:r>
        <w:rPr>
          <w:rFonts w:ascii="Times New Roman" w:eastAsia="Times New Roman" w:hAnsi="Times New Roman"/>
          <w:color w:val="4472C4"/>
          <w:sz w:val="20"/>
          <w:szCs w:val="18"/>
          <w:vertAlign w:val="subscript"/>
          <w:lang w:val="cs-CZ" w:eastAsia="sk-SK"/>
        </w:rPr>
        <w:t>2</w:t>
      </w: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 xml:space="preserve"> a CO a dalších toxických plynů. Vdechování nebezpečných produktů rozkladu směsi může mít vážné následky na zdraví.</w:t>
      </w:r>
    </w:p>
    <w:p w14:paraId="1A2ED5F3" w14:textId="77777777" w:rsidR="00394D6E" w:rsidRDefault="00A7346B">
      <w:pPr>
        <w:pStyle w:val="ListParagraph"/>
        <w:numPr>
          <w:ilvl w:val="0"/>
          <w:numId w:val="14"/>
        </w:numPr>
        <w:shd w:val="clear" w:color="auto" w:fill="FFFFFF"/>
        <w:spacing w:before="150" w:after="225"/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5.3. Pokyny pro hasiče – Pomocí vodní mlhy ochlazovat obaly vystaveny teplu. Zabránit úniku kontaminovaného hasicího prostředku do kanalizace, povrchových a spodních vod. Při hašení používat izolovaný dýchací přístroj a celotělový ochranný oblek.</w:t>
      </w:r>
    </w:p>
    <w:p w14:paraId="11D293E3" w14:textId="77777777" w:rsidR="00394D6E" w:rsidRDefault="00A7346B">
      <w:pPr>
        <w:shd w:val="clear" w:color="auto" w:fill="FFFFFF"/>
        <w:spacing w:before="100" w:after="100"/>
      </w:pPr>
      <w:r>
        <w:rPr>
          <w:rFonts w:ascii="Times New Roman" w:eastAsia="Times New Roman" w:hAnsi="Times New Roman"/>
          <w:b/>
          <w:bCs/>
          <w:i/>
          <w:iCs/>
          <w:color w:val="4472C4"/>
          <w:sz w:val="24"/>
          <w:szCs w:val="18"/>
          <w:lang w:val="cs-CZ" w:eastAsia="sk-SK"/>
        </w:rPr>
        <w:t>ODDÍL 6: Opatření v případě náhodného úniku</w:t>
      </w:r>
    </w:p>
    <w:p w14:paraId="56801F50" w14:textId="77777777" w:rsidR="00394D6E" w:rsidRDefault="00A7346B">
      <w:pPr>
        <w:pStyle w:val="ListParagraph"/>
        <w:numPr>
          <w:ilvl w:val="0"/>
          <w:numId w:val="15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6.1. Opatření na ochranu osob, ochranné prostředky a nouzové postupy</w:t>
      </w:r>
    </w:p>
    <w:p w14:paraId="0C3E3494" w14:textId="77777777" w:rsidR="00394D6E" w:rsidRDefault="00A7346B">
      <w:pPr>
        <w:pStyle w:val="ListParagraph"/>
        <w:numPr>
          <w:ilvl w:val="1"/>
          <w:numId w:val="16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Pro jiný jako pohotovostní personál: Zajistit dostatečné větrání prostor.</w:t>
      </w:r>
    </w:p>
    <w:p w14:paraId="4973D68D" w14:textId="77777777" w:rsidR="00394D6E" w:rsidRDefault="00A7346B">
      <w:pPr>
        <w:pStyle w:val="ListParagraph"/>
        <w:numPr>
          <w:ilvl w:val="1"/>
          <w:numId w:val="16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Pro pohotovostní personál: Neuvedené.</w:t>
      </w:r>
    </w:p>
    <w:p w14:paraId="7BFAAF51" w14:textId="77777777" w:rsidR="00394D6E" w:rsidRDefault="00A7346B">
      <w:pPr>
        <w:pStyle w:val="ListParagraph"/>
        <w:numPr>
          <w:ilvl w:val="0"/>
          <w:numId w:val="17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6.2. Opatření na ochranu životního prostředí – Nejsou zapotřebí zvláštní opatření.</w:t>
      </w:r>
    </w:p>
    <w:p w14:paraId="5B24BD4C" w14:textId="77777777" w:rsidR="00394D6E" w:rsidRDefault="00A7346B">
      <w:pPr>
        <w:pStyle w:val="ListParagraph"/>
        <w:numPr>
          <w:ilvl w:val="0"/>
          <w:numId w:val="17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6.3. Metody a materiál pro omezení úniku a pro čištění – Kontaminovaný materiál odstraňovat tak jak je uvedeno v Oddíle 13 o opatřeních pro odstraňování.</w:t>
      </w:r>
    </w:p>
    <w:p w14:paraId="2B7EE4A7" w14:textId="77777777" w:rsidR="00394D6E" w:rsidRDefault="00A7346B">
      <w:pPr>
        <w:pStyle w:val="ListParagraph"/>
        <w:numPr>
          <w:ilvl w:val="0"/>
          <w:numId w:val="17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6.4. Odkaz na jiné oddíly</w:t>
      </w:r>
    </w:p>
    <w:p w14:paraId="3E169E8E" w14:textId="77777777" w:rsidR="00394D6E" w:rsidRDefault="00A7346B">
      <w:pPr>
        <w:pStyle w:val="ListParagraph"/>
        <w:numPr>
          <w:ilvl w:val="1"/>
          <w:numId w:val="16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Informace o bezpečném zacházení uvedené v Oddíle 7.</w:t>
      </w:r>
    </w:p>
    <w:p w14:paraId="04CD76CB" w14:textId="77777777" w:rsidR="00394D6E" w:rsidRDefault="00A7346B">
      <w:pPr>
        <w:pStyle w:val="ListParagraph"/>
        <w:numPr>
          <w:ilvl w:val="1"/>
          <w:numId w:val="16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Informace o osobní ochranné výstroji uvedené v Oddíle 8.</w:t>
      </w:r>
    </w:p>
    <w:p w14:paraId="59530EFB" w14:textId="77777777" w:rsidR="00394D6E" w:rsidRDefault="00A7346B">
      <w:pPr>
        <w:pStyle w:val="ListParagraph"/>
        <w:numPr>
          <w:ilvl w:val="1"/>
          <w:numId w:val="16"/>
        </w:numPr>
        <w:shd w:val="clear" w:color="auto" w:fill="FFFFFF"/>
        <w:spacing w:before="150" w:after="225"/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Informace o zneškodňování uvedené v Oddíle 13.</w:t>
      </w:r>
    </w:p>
    <w:p w14:paraId="627286BA" w14:textId="77777777" w:rsidR="00394D6E" w:rsidRDefault="00A7346B">
      <w:pPr>
        <w:pStyle w:val="ListParagraph"/>
        <w:shd w:val="clear" w:color="auto" w:fill="FFFFFF"/>
        <w:spacing w:before="150" w:after="225"/>
        <w:ind w:left="0"/>
      </w:pPr>
      <w:r>
        <w:rPr>
          <w:rFonts w:ascii="Times New Roman" w:eastAsia="Times New Roman" w:hAnsi="Times New Roman"/>
          <w:b/>
          <w:bCs/>
          <w:i/>
          <w:iCs/>
          <w:color w:val="4472C4"/>
          <w:sz w:val="24"/>
          <w:szCs w:val="18"/>
          <w:lang w:val="cs-CZ" w:eastAsia="sk-SK"/>
        </w:rPr>
        <w:t>ODDÍL 7: Zacházení a skladování</w:t>
      </w:r>
    </w:p>
    <w:p w14:paraId="5EA77BB7" w14:textId="77777777" w:rsidR="00394D6E" w:rsidRDefault="00A7346B">
      <w:pPr>
        <w:pStyle w:val="ListParagraph"/>
        <w:numPr>
          <w:ilvl w:val="0"/>
          <w:numId w:val="18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7.1. Opatření pro bezpečné zacházení</w:t>
      </w:r>
    </w:p>
    <w:p w14:paraId="5A41F5C5" w14:textId="77777777" w:rsidR="00394D6E" w:rsidRDefault="00A7346B">
      <w:pPr>
        <w:pStyle w:val="ListParagraph"/>
        <w:numPr>
          <w:ilvl w:val="1"/>
          <w:numId w:val="19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Na pracovišti je nutné zajistit dostatečné větrání a uplatnit zákaz kouření.</w:t>
      </w:r>
    </w:p>
    <w:p w14:paraId="2F7E5BB0" w14:textId="77777777" w:rsidR="00394D6E" w:rsidRDefault="00A7346B">
      <w:pPr>
        <w:pStyle w:val="ListParagraph"/>
        <w:numPr>
          <w:ilvl w:val="1"/>
          <w:numId w:val="19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Nejsou potřebná další zvláštní opatření.</w:t>
      </w:r>
    </w:p>
    <w:p w14:paraId="1D902F9A" w14:textId="77777777" w:rsidR="00394D6E" w:rsidRDefault="00A7346B">
      <w:pPr>
        <w:pStyle w:val="ListParagraph"/>
        <w:numPr>
          <w:ilvl w:val="0"/>
          <w:numId w:val="16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7.2. Podmínky bezpečného skladování látek a směsí včetně neslučitelných látek a směsí</w:t>
      </w:r>
    </w:p>
    <w:p w14:paraId="3F7EF76B" w14:textId="77777777" w:rsidR="00394D6E" w:rsidRDefault="00A7346B">
      <w:pPr>
        <w:pStyle w:val="ListParagraph"/>
        <w:numPr>
          <w:ilvl w:val="1"/>
          <w:numId w:val="19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lastRenderedPageBreak/>
        <w:t>Produkt skladovat v dobře větraných prostorách, v originálních obalech a na chladném a suchém místě mimo zdrojů otevřeného ohně.</w:t>
      </w:r>
    </w:p>
    <w:p w14:paraId="04E6A0DC" w14:textId="77777777" w:rsidR="00394D6E" w:rsidRDefault="00A7346B">
      <w:pPr>
        <w:pStyle w:val="ListParagraph"/>
        <w:numPr>
          <w:ilvl w:val="0"/>
          <w:numId w:val="20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7.3. Specifické konečné / specifická konečná použití</w:t>
      </w:r>
    </w:p>
    <w:p w14:paraId="1EB5DB5C" w14:textId="77777777" w:rsidR="00394D6E" w:rsidRDefault="00A7346B">
      <w:pPr>
        <w:pStyle w:val="ListParagraph"/>
        <w:numPr>
          <w:ilvl w:val="1"/>
          <w:numId w:val="19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Použití produktu je uvedeno v části "Oddíl 1 - bod 2".</w:t>
      </w:r>
    </w:p>
    <w:p w14:paraId="41AD1E2E" w14:textId="77777777" w:rsidR="00394D6E" w:rsidRDefault="00A7346B">
      <w:pPr>
        <w:pStyle w:val="ListParagraph"/>
        <w:numPr>
          <w:ilvl w:val="1"/>
          <w:numId w:val="21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Další instrukce nejsou nutné.</w:t>
      </w:r>
    </w:p>
    <w:p w14:paraId="296BA8AC" w14:textId="77777777" w:rsidR="00394D6E" w:rsidRDefault="00A7346B">
      <w:pPr>
        <w:shd w:val="clear" w:color="auto" w:fill="FFFFFF"/>
        <w:spacing w:before="100" w:after="100"/>
        <w:rPr>
          <w:rFonts w:ascii="Times New Roman" w:eastAsia="Times New Roman" w:hAnsi="Times New Roman"/>
          <w:b/>
          <w:bCs/>
          <w:i/>
          <w:iCs/>
          <w:color w:val="4472C4"/>
          <w:sz w:val="24"/>
          <w:szCs w:val="18"/>
          <w:lang w:val="cs-CZ" w:eastAsia="sk-SK"/>
        </w:rPr>
      </w:pPr>
      <w:r>
        <w:rPr>
          <w:rFonts w:ascii="Times New Roman" w:eastAsia="Times New Roman" w:hAnsi="Times New Roman"/>
          <w:b/>
          <w:bCs/>
          <w:i/>
          <w:iCs/>
          <w:color w:val="4472C4"/>
          <w:sz w:val="24"/>
          <w:szCs w:val="18"/>
          <w:lang w:val="cs-CZ" w:eastAsia="sk-SK"/>
        </w:rPr>
        <w:t>ODDÍL 8: Omezování expozice / osobní ochranné prostředky</w:t>
      </w:r>
    </w:p>
    <w:p w14:paraId="22329FC9" w14:textId="77777777" w:rsidR="00394D6E" w:rsidRDefault="00A7346B">
      <w:pPr>
        <w:pStyle w:val="ListParagraph"/>
        <w:numPr>
          <w:ilvl w:val="0"/>
          <w:numId w:val="20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8.1. Kontrolní parametry</w:t>
      </w:r>
    </w:p>
    <w:p w14:paraId="0B289892" w14:textId="77777777" w:rsidR="00394D6E" w:rsidRDefault="00A7346B">
      <w:pPr>
        <w:pStyle w:val="ListParagraph"/>
        <w:numPr>
          <w:ilvl w:val="1"/>
          <w:numId w:val="22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Produkt neobsahuje množství látky, které by překračovaly mezní hodnoty potřebné pro kontrolu pracoviště.</w:t>
      </w:r>
    </w:p>
    <w:p w14:paraId="2F71D582" w14:textId="77777777" w:rsidR="00394D6E" w:rsidRDefault="00A7346B">
      <w:pPr>
        <w:pStyle w:val="ListParagraph"/>
        <w:numPr>
          <w:ilvl w:val="0"/>
          <w:numId w:val="16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8.2. Omezování expozice</w:t>
      </w:r>
    </w:p>
    <w:p w14:paraId="3D18A61B" w14:textId="77777777" w:rsidR="00394D6E" w:rsidRDefault="00A7346B">
      <w:pPr>
        <w:pStyle w:val="ListParagraph"/>
        <w:numPr>
          <w:ilvl w:val="1"/>
          <w:numId w:val="22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Na použití produktu není třeba používat rukavice ani ochranné prvky.</w:t>
      </w:r>
    </w:p>
    <w:p w14:paraId="75A93764" w14:textId="77777777" w:rsidR="00394D6E" w:rsidRDefault="00A7346B">
      <w:pPr>
        <w:pStyle w:val="ListParagraph"/>
        <w:numPr>
          <w:ilvl w:val="1"/>
          <w:numId w:val="22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Po kontaktu s kůží po skončení práce opláchnout čistou vodou a zabránit styku s očima.</w:t>
      </w:r>
    </w:p>
    <w:p w14:paraId="77BEF282" w14:textId="77777777" w:rsidR="00394D6E" w:rsidRDefault="00A7346B">
      <w:pPr>
        <w:pStyle w:val="ListParagraph"/>
        <w:numPr>
          <w:ilvl w:val="1"/>
          <w:numId w:val="22"/>
        </w:numPr>
        <w:shd w:val="clear" w:color="auto" w:fill="FFFFFF"/>
        <w:spacing w:before="150" w:after="225"/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Při dostatečném větrání nejsou zapotřebí žádná zvláštní opatření.</w:t>
      </w:r>
    </w:p>
    <w:p w14:paraId="736A56BD" w14:textId="77777777" w:rsidR="00394D6E" w:rsidRDefault="00A7346B">
      <w:pPr>
        <w:shd w:val="clear" w:color="auto" w:fill="FFFFFF"/>
        <w:spacing w:before="100" w:after="100"/>
      </w:pPr>
      <w:r>
        <w:rPr>
          <w:rFonts w:ascii="Times New Roman" w:eastAsia="Times New Roman" w:hAnsi="Times New Roman"/>
          <w:b/>
          <w:bCs/>
          <w:i/>
          <w:iCs/>
          <w:color w:val="4472C4"/>
          <w:sz w:val="24"/>
          <w:szCs w:val="18"/>
          <w:lang w:val="cs-CZ" w:eastAsia="sk-SK"/>
        </w:rPr>
        <w:t>ODDÍL 9: Fyzikální a chemické vlastnosti</w:t>
      </w:r>
    </w:p>
    <w:p w14:paraId="518E980E" w14:textId="53C00F3C" w:rsidR="00394D6E" w:rsidRDefault="00A7346B">
      <w:pPr>
        <w:pStyle w:val="ListParagraph"/>
        <w:numPr>
          <w:ilvl w:val="0"/>
          <w:numId w:val="16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9.1. Informace o základních fyzikálních a chemických vlastnostech</w:t>
      </w:r>
    </w:p>
    <w:p w14:paraId="3143EB28" w14:textId="77777777" w:rsidR="003E46F5" w:rsidRPr="003E46F5" w:rsidRDefault="003E46F5" w:rsidP="003E46F5">
      <w:pPr>
        <w:pStyle w:val="ListParagraph"/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 w:rsidRPr="003E46F5"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A) Skupenství: Pevné</w:t>
      </w:r>
    </w:p>
    <w:p w14:paraId="15A120E5" w14:textId="77777777" w:rsidR="003E46F5" w:rsidRPr="003E46F5" w:rsidRDefault="003E46F5" w:rsidP="003E46F5">
      <w:pPr>
        <w:pStyle w:val="ListParagraph"/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 w:rsidRPr="003E46F5"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B) Barva: Specifická podle vůně</w:t>
      </w:r>
    </w:p>
    <w:p w14:paraId="6177AFFB" w14:textId="77777777" w:rsidR="003E46F5" w:rsidRPr="003E46F5" w:rsidRDefault="003E46F5" w:rsidP="003E46F5">
      <w:pPr>
        <w:pStyle w:val="ListParagraph"/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 w:rsidRPr="003E46F5"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C) Zápach: Specifická, uvedená v názvu produktu v části Oddíl 1.</w:t>
      </w:r>
    </w:p>
    <w:p w14:paraId="47A71244" w14:textId="77777777" w:rsidR="003E46F5" w:rsidRPr="003E46F5" w:rsidRDefault="003E46F5" w:rsidP="003E46F5">
      <w:pPr>
        <w:pStyle w:val="ListParagraph"/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 w:rsidRPr="003E46F5"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D) Bod tání/tuhnutí: neuvedeno</w:t>
      </w:r>
    </w:p>
    <w:p w14:paraId="6F748BA0" w14:textId="77777777" w:rsidR="003E46F5" w:rsidRPr="003E46F5" w:rsidRDefault="003E46F5" w:rsidP="003E46F5">
      <w:pPr>
        <w:pStyle w:val="ListParagraph"/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 w:rsidRPr="003E46F5"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E) Bod varu: neuvedeno</w:t>
      </w:r>
    </w:p>
    <w:p w14:paraId="651D598E" w14:textId="77777777" w:rsidR="003E46F5" w:rsidRPr="003E46F5" w:rsidRDefault="003E46F5" w:rsidP="003E46F5">
      <w:pPr>
        <w:pStyle w:val="ListParagraph"/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 w:rsidRPr="003E46F5"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F) Hořlavost: neuvedena</w:t>
      </w:r>
    </w:p>
    <w:p w14:paraId="32019419" w14:textId="60F98DA8" w:rsidR="003E46F5" w:rsidRPr="003E46F5" w:rsidRDefault="003E46F5" w:rsidP="003E46F5">
      <w:pPr>
        <w:pStyle w:val="ListParagraph"/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 w:rsidRPr="003E46F5"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G) Dolní a horní mez výbušnosti</w:t>
      </w: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: neuvedena</w:t>
      </w:r>
    </w:p>
    <w:p w14:paraId="019B5210" w14:textId="77777777" w:rsidR="003E46F5" w:rsidRPr="003E46F5" w:rsidRDefault="003E46F5" w:rsidP="003E46F5">
      <w:pPr>
        <w:pStyle w:val="ListParagraph"/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 w:rsidRPr="003E46F5"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H) Bod vzplanutí: neuvedeno</w:t>
      </w:r>
    </w:p>
    <w:p w14:paraId="3EA7CE29" w14:textId="77777777" w:rsidR="003E46F5" w:rsidRPr="003E46F5" w:rsidRDefault="003E46F5" w:rsidP="003E46F5">
      <w:pPr>
        <w:pStyle w:val="ListParagraph"/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 w:rsidRPr="003E46F5"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I) Teplota samovznícení: Více než 93,3°C</w:t>
      </w:r>
    </w:p>
    <w:p w14:paraId="469CC407" w14:textId="77777777" w:rsidR="003E46F5" w:rsidRPr="003E46F5" w:rsidRDefault="003E46F5" w:rsidP="003E46F5">
      <w:pPr>
        <w:pStyle w:val="ListParagraph"/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 w:rsidRPr="003E46F5"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J) Teplota rozkladu: neuvedena</w:t>
      </w:r>
    </w:p>
    <w:p w14:paraId="07190A47" w14:textId="77777777" w:rsidR="003E46F5" w:rsidRPr="003E46F5" w:rsidRDefault="003E46F5" w:rsidP="003E46F5">
      <w:pPr>
        <w:pStyle w:val="ListParagraph"/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 w:rsidRPr="003E46F5"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K) Hodnota pH: neuvedena</w:t>
      </w:r>
    </w:p>
    <w:p w14:paraId="66ABEF14" w14:textId="77777777" w:rsidR="003E46F5" w:rsidRPr="003E46F5" w:rsidRDefault="003E46F5" w:rsidP="003E46F5">
      <w:pPr>
        <w:pStyle w:val="ListParagraph"/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 w:rsidRPr="003E46F5"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L) Kinematická viskozita: neuvedena</w:t>
      </w:r>
    </w:p>
    <w:p w14:paraId="6CFFAF53" w14:textId="77777777" w:rsidR="003E46F5" w:rsidRPr="003E46F5" w:rsidRDefault="003E46F5" w:rsidP="003E46F5">
      <w:pPr>
        <w:pStyle w:val="ListParagraph"/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 w:rsidRPr="003E46F5"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M) Rozpustnost: neuvedena</w:t>
      </w:r>
    </w:p>
    <w:p w14:paraId="27F5F3EC" w14:textId="77777777" w:rsidR="003E46F5" w:rsidRPr="003E46F5" w:rsidRDefault="003E46F5" w:rsidP="003E46F5">
      <w:pPr>
        <w:pStyle w:val="ListParagraph"/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 w:rsidRPr="003E46F5"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N) Rozdělovací konstanta: neuvedena</w:t>
      </w:r>
    </w:p>
    <w:p w14:paraId="219B6673" w14:textId="3626A36B" w:rsidR="003E46F5" w:rsidRPr="003E46F5" w:rsidRDefault="003E46F5" w:rsidP="003E46F5">
      <w:pPr>
        <w:pStyle w:val="ListParagraph"/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 w:rsidRPr="003E46F5"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O) Tlak páry: neuveden</w:t>
      </w: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o</w:t>
      </w:r>
    </w:p>
    <w:p w14:paraId="61B608B7" w14:textId="77777777" w:rsidR="003E46F5" w:rsidRPr="003E46F5" w:rsidRDefault="003E46F5" w:rsidP="003E46F5">
      <w:pPr>
        <w:pStyle w:val="ListParagraph"/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 w:rsidRPr="003E46F5"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P) Hustota: neuvedena</w:t>
      </w:r>
    </w:p>
    <w:p w14:paraId="1F794480" w14:textId="6577B171" w:rsidR="003E46F5" w:rsidRPr="003E46F5" w:rsidRDefault="003E46F5" w:rsidP="003E46F5">
      <w:pPr>
        <w:pStyle w:val="ListParagraph"/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 w:rsidRPr="003E46F5"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Q) Relativní hustota pár: neuveden</w:t>
      </w: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a</w:t>
      </w:r>
    </w:p>
    <w:p w14:paraId="0A1559ED" w14:textId="0A45AB2F" w:rsidR="00323A08" w:rsidRDefault="003E46F5" w:rsidP="003E46F5">
      <w:pPr>
        <w:pStyle w:val="ListParagraph"/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 w:rsidRPr="003E46F5"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lastRenderedPageBreak/>
        <w:t>R) Vlastnosti částic: neuvedeno</w:t>
      </w:r>
    </w:p>
    <w:p w14:paraId="34D32054" w14:textId="77777777" w:rsidR="00394D6E" w:rsidRDefault="00A7346B">
      <w:pPr>
        <w:pStyle w:val="ListParagraph"/>
        <w:numPr>
          <w:ilvl w:val="0"/>
          <w:numId w:val="29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9.2. Další informace</w:t>
      </w:r>
    </w:p>
    <w:p w14:paraId="228BFC80" w14:textId="77777777" w:rsidR="00394D6E" w:rsidRDefault="00A7346B">
      <w:pPr>
        <w:pStyle w:val="ListParagraph"/>
        <w:numPr>
          <w:ilvl w:val="1"/>
          <w:numId w:val="30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Obsah organických rozpouštědel (VOC) = 0%</w:t>
      </w:r>
    </w:p>
    <w:p w14:paraId="6F628700" w14:textId="77777777" w:rsidR="00394D6E" w:rsidRDefault="00A7346B">
      <w:pPr>
        <w:shd w:val="clear" w:color="auto" w:fill="FFFFFF"/>
        <w:spacing w:before="100" w:after="100"/>
        <w:rPr>
          <w:rFonts w:ascii="Times New Roman" w:eastAsia="Times New Roman" w:hAnsi="Times New Roman"/>
          <w:b/>
          <w:bCs/>
          <w:i/>
          <w:iCs/>
          <w:color w:val="4472C4"/>
          <w:sz w:val="24"/>
          <w:szCs w:val="18"/>
          <w:lang w:val="cs-CZ" w:eastAsia="sk-SK"/>
        </w:rPr>
      </w:pPr>
      <w:r>
        <w:rPr>
          <w:rFonts w:ascii="Times New Roman" w:eastAsia="Times New Roman" w:hAnsi="Times New Roman"/>
          <w:b/>
          <w:bCs/>
          <w:i/>
          <w:iCs/>
          <w:color w:val="4472C4"/>
          <w:sz w:val="24"/>
          <w:szCs w:val="18"/>
          <w:lang w:val="cs-CZ" w:eastAsia="sk-SK"/>
        </w:rPr>
        <w:t>ODDÍL 10: Stálost a reaktivita</w:t>
      </w:r>
    </w:p>
    <w:p w14:paraId="31E1F64C" w14:textId="77777777" w:rsidR="00394D6E" w:rsidRDefault="00A7346B">
      <w:pPr>
        <w:pStyle w:val="ListParagraph"/>
        <w:numPr>
          <w:ilvl w:val="0"/>
          <w:numId w:val="29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10.1. Reaktivita – Při manipulaci a skladování v souladu s určením nedochází k žádným nebezpečným reakcím.</w:t>
      </w:r>
    </w:p>
    <w:p w14:paraId="44B29FA5" w14:textId="77777777" w:rsidR="00394D6E" w:rsidRDefault="00A7346B">
      <w:pPr>
        <w:pStyle w:val="ListParagraph"/>
        <w:numPr>
          <w:ilvl w:val="0"/>
          <w:numId w:val="31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10.2. Chemická stabilita – Při dodržení doporučených podmínek skladování a používání je směs stabilní.</w:t>
      </w:r>
    </w:p>
    <w:p w14:paraId="13A35536" w14:textId="77777777" w:rsidR="00394D6E" w:rsidRDefault="00A7346B">
      <w:pPr>
        <w:pStyle w:val="ListParagraph"/>
        <w:numPr>
          <w:ilvl w:val="0"/>
          <w:numId w:val="32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10.3. Možnost nebezpečných reakcí – Žádné nebezpečné reakce nejsou známy.</w:t>
      </w:r>
    </w:p>
    <w:p w14:paraId="7C08AB0A" w14:textId="77777777" w:rsidR="00394D6E" w:rsidRDefault="00A7346B">
      <w:pPr>
        <w:pStyle w:val="ListParagraph"/>
        <w:numPr>
          <w:ilvl w:val="0"/>
          <w:numId w:val="32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10.4. Podmínky, kterým je třeba zabránit – Chraňte před otevřeným ohněm. K rozkladu nedochází, nejsou potřebná další zvláštní opatření.</w:t>
      </w:r>
    </w:p>
    <w:p w14:paraId="7396A833" w14:textId="77777777" w:rsidR="00394D6E" w:rsidRDefault="00A7346B">
      <w:pPr>
        <w:pStyle w:val="ListParagraph"/>
        <w:numPr>
          <w:ilvl w:val="0"/>
          <w:numId w:val="32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10.5. Neslučitelné materiály – Neuvedené.</w:t>
      </w:r>
    </w:p>
    <w:p w14:paraId="75BF993F" w14:textId="77777777" w:rsidR="00394D6E" w:rsidRDefault="00A7346B">
      <w:pPr>
        <w:pStyle w:val="ListParagraph"/>
        <w:numPr>
          <w:ilvl w:val="0"/>
          <w:numId w:val="33"/>
        </w:numPr>
        <w:shd w:val="clear" w:color="auto" w:fill="FFFFFF"/>
        <w:spacing w:before="150" w:after="225"/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10.6. Nebezpečné produkty rozkladu – Při vysokých teplotách a při hoření vznikají plyny jako například CO nebo CO</w:t>
      </w:r>
      <w:r>
        <w:rPr>
          <w:rFonts w:ascii="Times New Roman" w:eastAsia="Times New Roman" w:hAnsi="Times New Roman"/>
          <w:color w:val="4472C4"/>
          <w:sz w:val="20"/>
          <w:szCs w:val="18"/>
          <w:vertAlign w:val="subscript"/>
          <w:lang w:val="cs-CZ" w:eastAsia="sk-SK"/>
        </w:rPr>
        <w:t>2</w:t>
      </w: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. Nejsou známy další nebezpečné produkty při dodrženém doporučeném používání.</w:t>
      </w:r>
    </w:p>
    <w:p w14:paraId="5266F54E" w14:textId="77777777" w:rsidR="00394D6E" w:rsidRDefault="00A7346B">
      <w:pPr>
        <w:shd w:val="clear" w:color="auto" w:fill="FFFFFF"/>
        <w:spacing w:before="100" w:after="100"/>
      </w:pPr>
      <w:r>
        <w:rPr>
          <w:rFonts w:ascii="Times New Roman" w:eastAsia="Times New Roman" w:hAnsi="Times New Roman"/>
          <w:b/>
          <w:bCs/>
          <w:i/>
          <w:iCs/>
          <w:color w:val="4472C4"/>
          <w:sz w:val="24"/>
          <w:szCs w:val="18"/>
          <w:lang w:val="cs-CZ" w:eastAsia="sk-SK"/>
        </w:rPr>
        <w:t>ODDÍL 11: Toxikologické informace</w:t>
      </w:r>
    </w:p>
    <w:p w14:paraId="52DD8F12" w14:textId="77777777" w:rsidR="00394D6E" w:rsidRDefault="00A7346B">
      <w:pPr>
        <w:pStyle w:val="ListParagraph"/>
        <w:numPr>
          <w:ilvl w:val="0"/>
          <w:numId w:val="33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11.1. Informace o toxikologických účincích – Pro tuto směs se neuvádějí žádné látky v množství, které by bylo nutné klasifikovat jako nebezpečné. Při tomto produktu se neočekává požití. Při používání produktu podle instrukcí a dodržování osobní hygieny, nebyly zaznamenány žádné možné nepříznivé nebo chronické účinky způsobeno toxicitou. Složky směsi nepředstavují nebezpečí pro člověka.</w:t>
      </w:r>
    </w:p>
    <w:p w14:paraId="18C6884C" w14:textId="77777777" w:rsidR="00394D6E" w:rsidRDefault="00A7346B">
      <w:pPr>
        <w:pStyle w:val="ListParagraph"/>
        <w:numPr>
          <w:ilvl w:val="1"/>
          <w:numId w:val="34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Akutní toxicita: Neuvedena.</w:t>
      </w:r>
    </w:p>
    <w:p w14:paraId="13678E86" w14:textId="77777777" w:rsidR="00394D6E" w:rsidRDefault="00A7346B">
      <w:pPr>
        <w:pStyle w:val="ListParagraph"/>
        <w:numPr>
          <w:ilvl w:val="1"/>
          <w:numId w:val="34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Dráždivost: Směs může způsobit zarudnutí nebo podráždění očí a kůže.</w:t>
      </w:r>
    </w:p>
    <w:p w14:paraId="06D36607" w14:textId="77777777" w:rsidR="00394D6E" w:rsidRDefault="00A7346B">
      <w:pPr>
        <w:pStyle w:val="ListParagraph"/>
        <w:numPr>
          <w:ilvl w:val="1"/>
          <w:numId w:val="34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Poleptání / žíravost: Neuvedena.</w:t>
      </w:r>
    </w:p>
    <w:p w14:paraId="76FDC89F" w14:textId="77777777" w:rsidR="00394D6E" w:rsidRDefault="00A7346B">
      <w:pPr>
        <w:pStyle w:val="ListParagraph"/>
        <w:numPr>
          <w:ilvl w:val="1"/>
          <w:numId w:val="34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Senzibilizace dýchacích cest: Nebyla zjištěna.</w:t>
      </w:r>
    </w:p>
    <w:p w14:paraId="010670CE" w14:textId="77777777" w:rsidR="00394D6E" w:rsidRDefault="00A7346B">
      <w:pPr>
        <w:pStyle w:val="ListParagraph"/>
        <w:numPr>
          <w:ilvl w:val="1"/>
          <w:numId w:val="34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Toxicita po opakovaných dávkách: Neuvedena.</w:t>
      </w:r>
    </w:p>
    <w:p w14:paraId="6F2237D2" w14:textId="77777777" w:rsidR="00394D6E" w:rsidRDefault="00A7346B">
      <w:pPr>
        <w:pStyle w:val="ListParagraph"/>
        <w:numPr>
          <w:ilvl w:val="1"/>
          <w:numId w:val="34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Karcinogenita: Směs nemá karcinogenní účinky.</w:t>
      </w:r>
    </w:p>
    <w:p w14:paraId="0EC45AD8" w14:textId="77777777" w:rsidR="00394D6E" w:rsidRDefault="00A7346B">
      <w:pPr>
        <w:pStyle w:val="ListParagraph"/>
        <w:numPr>
          <w:ilvl w:val="1"/>
          <w:numId w:val="34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Mutagenita: Neuvedena.</w:t>
      </w:r>
    </w:p>
    <w:p w14:paraId="1DDDD089" w14:textId="77777777" w:rsidR="00394D6E" w:rsidRDefault="00A7346B">
      <w:pPr>
        <w:pStyle w:val="ListParagraph"/>
        <w:numPr>
          <w:ilvl w:val="1"/>
          <w:numId w:val="34"/>
        </w:numPr>
        <w:shd w:val="clear" w:color="auto" w:fill="FFFFFF"/>
        <w:spacing w:before="150" w:after="225"/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Reprodukční toxicita: Směs není toxická pro produktivitu.</w:t>
      </w:r>
    </w:p>
    <w:p w14:paraId="6195D6DC" w14:textId="77777777" w:rsidR="00394D6E" w:rsidRDefault="00A7346B">
      <w:pPr>
        <w:shd w:val="clear" w:color="auto" w:fill="FFFFFF"/>
        <w:spacing w:before="100" w:after="100"/>
        <w:rPr>
          <w:rFonts w:ascii="Times New Roman" w:eastAsia="Times New Roman" w:hAnsi="Times New Roman"/>
          <w:b/>
          <w:bCs/>
          <w:i/>
          <w:iCs/>
          <w:color w:val="4472C4"/>
          <w:sz w:val="24"/>
          <w:szCs w:val="18"/>
          <w:lang w:val="cs-CZ" w:eastAsia="sk-SK"/>
        </w:rPr>
      </w:pPr>
      <w:r>
        <w:rPr>
          <w:rFonts w:ascii="Times New Roman" w:eastAsia="Times New Roman" w:hAnsi="Times New Roman"/>
          <w:b/>
          <w:bCs/>
          <w:i/>
          <w:iCs/>
          <w:color w:val="4472C4"/>
          <w:sz w:val="24"/>
          <w:szCs w:val="18"/>
          <w:lang w:val="cs-CZ" w:eastAsia="sk-SK"/>
        </w:rPr>
        <w:t>ODDÍL 12: Ekologické informace</w:t>
      </w:r>
    </w:p>
    <w:p w14:paraId="4C608D83" w14:textId="77777777" w:rsidR="00394D6E" w:rsidRDefault="00A7346B">
      <w:pPr>
        <w:pStyle w:val="ListParagraph"/>
        <w:numPr>
          <w:ilvl w:val="0"/>
          <w:numId w:val="35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12.1. Toxicita – Produkt není klasifikován jako nebezpečný pro životní prostředí. Při normálním používání není očekávané ohrožení životního prostředí.</w:t>
      </w:r>
    </w:p>
    <w:p w14:paraId="2F21C165" w14:textId="77777777" w:rsidR="00394D6E" w:rsidRDefault="00A7346B">
      <w:pPr>
        <w:pStyle w:val="ListParagraph"/>
        <w:numPr>
          <w:ilvl w:val="0"/>
          <w:numId w:val="29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12.2. Persistence a rozložitelnost – Těžko biologicky odbouratelný.</w:t>
      </w:r>
    </w:p>
    <w:p w14:paraId="3D04FB43" w14:textId="77777777" w:rsidR="00394D6E" w:rsidRDefault="00A7346B">
      <w:pPr>
        <w:pStyle w:val="ListParagraph"/>
        <w:numPr>
          <w:ilvl w:val="0"/>
          <w:numId w:val="29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12.3. Bioakumulační potenciál – Neuvedené.</w:t>
      </w:r>
    </w:p>
    <w:p w14:paraId="0327FC54" w14:textId="77777777" w:rsidR="00394D6E" w:rsidRDefault="00A7346B">
      <w:pPr>
        <w:pStyle w:val="ListParagraph"/>
        <w:numPr>
          <w:ilvl w:val="0"/>
          <w:numId w:val="29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12.4. Mobilita v půdě – Neuvedené.</w:t>
      </w:r>
    </w:p>
    <w:p w14:paraId="3007E4D4" w14:textId="77777777" w:rsidR="00394D6E" w:rsidRDefault="00A7346B">
      <w:pPr>
        <w:pStyle w:val="ListParagraph"/>
        <w:numPr>
          <w:ilvl w:val="0"/>
          <w:numId w:val="29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12.5. Výsledky posouzení PBT a vPvB – Neaplikuje se.</w:t>
      </w:r>
    </w:p>
    <w:p w14:paraId="39E26957" w14:textId="77777777" w:rsidR="00394D6E" w:rsidRDefault="00A7346B">
      <w:pPr>
        <w:pStyle w:val="ListParagraph"/>
        <w:numPr>
          <w:ilvl w:val="0"/>
          <w:numId w:val="29"/>
        </w:numPr>
        <w:shd w:val="clear" w:color="auto" w:fill="FFFFFF"/>
        <w:spacing w:before="150" w:after="225"/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lastRenderedPageBreak/>
        <w:t>12.6. Jiné nepříznivé účinky – Nejsou zjištěny žádné jiné nepříznivé účinky.</w:t>
      </w:r>
    </w:p>
    <w:p w14:paraId="3DF014A9" w14:textId="77777777" w:rsidR="00394D6E" w:rsidRDefault="00A7346B">
      <w:pPr>
        <w:shd w:val="clear" w:color="auto" w:fill="FFFFFF"/>
        <w:spacing w:before="100" w:after="100"/>
        <w:rPr>
          <w:rFonts w:ascii="Times New Roman" w:eastAsia="Times New Roman" w:hAnsi="Times New Roman"/>
          <w:b/>
          <w:bCs/>
          <w:i/>
          <w:iCs/>
          <w:color w:val="4472C4"/>
          <w:sz w:val="24"/>
          <w:szCs w:val="18"/>
          <w:lang w:val="cs-CZ" w:eastAsia="sk-SK"/>
        </w:rPr>
      </w:pPr>
      <w:r>
        <w:rPr>
          <w:rFonts w:ascii="Times New Roman" w:eastAsia="Times New Roman" w:hAnsi="Times New Roman"/>
          <w:b/>
          <w:bCs/>
          <w:i/>
          <w:iCs/>
          <w:color w:val="4472C4"/>
          <w:sz w:val="24"/>
          <w:szCs w:val="18"/>
          <w:lang w:val="cs-CZ" w:eastAsia="sk-SK"/>
        </w:rPr>
        <w:t>ODDÍL 13: Pokyny pro odstraňování</w:t>
      </w:r>
    </w:p>
    <w:p w14:paraId="3E555A02" w14:textId="77777777" w:rsidR="00394D6E" w:rsidRDefault="00A7346B">
      <w:pPr>
        <w:pStyle w:val="ListParagraph"/>
        <w:numPr>
          <w:ilvl w:val="0"/>
          <w:numId w:val="36"/>
        </w:numPr>
        <w:shd w:val="clear" w:color="auto" w:fill="FFFFFF"/>
        <w:spacing w:before="100" w:after="100"/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13.1. Metody nakládání s odpady: Odpad zneškodňujte vždy v souladu se zákonem č. 185/2001 o odpadech a o změně některých dalších zákonů. Předpis č. 381/2001 Sb.</w:t>
      </w:r>
    </w:p>
    <w:p w14:paraId="6B6AC48F" w14:textId="77777777" w:rsidR="00394D6E" w:rsidRDefault="00A7346B">
      <w:pPr>
        <w:numPr>
          <w:ilvl w:val="1"/>
          <w:numId w:val="37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Zbytek výrobku musí být zlikvidován jako odpad podle řádných předpisů. Nesmí se vyhazovat společně s komunálním odpadem. Výrobek nevyhazovat do kanalizace. Znečištěný odpad skladovat v těsně uzavřených nádobách. Zbytky výrobku v originálním obalu odstraňovat v souladu s platnými předpisy a zákonech o odpadech, ať už pověřením oprávněné osoby nebo organizace, nebo odpad dopravit do specializované spalovny nebo zařízení na likvidaci odpadu.</w:t>
      </w:r>
    </w:p>
    <w:p w14:paraId="7A0386E0" w14:textId="77777777" w:rsidR="00394D6E" w:rsidRDefault="00A7346B">
      <w:pPr>
        <w:numPr>
          <w:ilvl w:val="0"/>
          <w:numId w:val="38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Relevantní kódy odpadů:</w:t>
      </w:r>
    </w:p>
    <w:p w14:paraId="745A32FD" w14:textId="77777777" w:rsidR="00394D6E" w:rsidRDefault="00A7346B">
      <w:pPr>
        <w:numPr>
          <w:ilvl w:val="1"/>
          <w:numId w:val="39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 xml:space="preserve"> 20 10 30 (produkt)</w:t>
      </w:r>
    </w:p>
    <w:p w14:paraId="4362F83D" w14:textId="77777777" w:rsidR="00394D6E" w:rsidRDefault="00A7346B">
      <w:pPr>
        <w:numPr>
          <w:ilvl w:val="1"/>
          <w:numId w:val="39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 xml:space="preserve"> 07 06 01 (produkt)</w:t>
      </w:r>
    </w:p>
    <w:p w14:paraId="46DA1E64" w14:textId="77777777" w:rsidR="00394D6E" w:rsidRDefault="00A7346B">
      <w:pPr>
        <w:numPr>
          <w:ilvl w:val="1"/>
          <w:numId w:val="39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 xml:space="preserve"> 15 01 02 (obal produktu)</w:t>
      </w:r>
    </w:p>
    <w:p w14:paraId="38CCC130" w14:textId="77777777" w:rsidR="00394D6E" w:rsidRDefault="00A7346B">
      <w:pPr>
        <w:numPr>
          <w:ilvl w:val="0"/>
          <w:numId w:val="38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 xml:space="preserve"> Kontaminace obalu: Kontaminace obalu je nepravděpodobná. Pokud by ke kontaminaci obalu i tak došlo, musí se zneškodnit v souladu s předpisy a zákonem o odpadech. Kontaminovaný obal nejprve vyprázdnit a vyčistit. V žádném případě nevyhazovat po použití do volného prostředí.</w:t>
      </w:r>
    </w:p>
    <w:p w14:paraId="221C26A1" w14:textId="77777777" w:rsidR="00394D6E" w:rsidRDefault="00A7346B">
      <w:pPr>
        <w:pStyle w:val="ListParagraph"/>
        <w:numPr>
          <w:ilvl w:val="1"/>
          <w:numId w:val="40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Nekontaminovaný obal se může recyklovat.</w:t>
      </w:r>
    </w:p>
    <w:p w14:paraId="2D02C050" w14:textId="77777777" w:rsidR="00394D6E" w:rsidRDefault="00A7346B">
      <w:pPr>
        <w:shd w:val="clear" w:color="auto" w:fill="FFFFFF"/>
        <w:spacing w:before="100" w:after="100"/>
        <w:rPr>
          <w:rFonts w:ascii="Times New Roman" w:eastAsia="Times New Roman" w:hAnsi="Times New Roman"/>
          <w:b/>
          <w:bCs/>
          <w:i/>
          <w:iCs/>
          <w:color w:val="4472C4"/>
          <w:sz w:val="24"/>
          <w:szCs w:val="18"/>
          <w:lang w:val="cs-CZ" w:eastAsia="sk-SK"/>
        </w:rPr>
      </w:pPr>
      <w:r>
        <w:rPr>
          <w:rFonts w:ascii="Times New Roman" w:eastAsia="Times New Roman" w:hAnsi="Times New Roman"/>
          <w:b/>
          <w:bCs/>
          <w:i/>
          <w:iCs/>
          <w:color w:val="4472C4"/>
          <w:sz w:val="24"/>
          <w:szCs w:val="18"/>
          <w:lang w:val="cs-CZ" w:eastAsia="sk-SK"/>
        </w:rPr>
        <w:t>ODDÍL 14: Informace pro přepravu</w:t>
      </w:r>
    </w:p>
    <w:p w14:paraId="5D987E06" w14:textId="77777777" w:rsidR="00394D6E" w:rsidRDefault="00A7346B">
      <w:pPr>
        <w:pStyle w:val="ListParagraph"/>
        <w:numPr>
          <w:ilvl w:val="0"/>
          <w:numId w:val="41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14.1. Číslo OSN – Neuvedené.</w:t>
      </w:r>
    </w:p>
    <w:p w14:paraId="3E279887" w14:textId="77777777" w:rsidR="00394D6E" w:rsidRDefault="00A7346B">
      <w:pPr>
        <w:pStyle w:val="ListParagraph"/>
        <w:numPr>
          <w:ilvl w:val="0"/>
          <w:numId w:val="29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14.2. Náležitý název OSN pro zásilku – Neuvedené.</w:t>
      </w:r>
    </w:p>
    <w:p w14:paraId="10133F8C" w14:textId="77777777" w:rsidR="00394D6E" w:rsidRDefault="00A7346B">
      <w:pPr>
        <w:pStyle w:val="ListParagraph"/>
        <w:numPr>
          <w:ilvl w:val="0"/>
          <w:numId w:val="29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14.3. Třída, resp. třídy nebezpečnosti pro přepravu – Neuvedené.</w:t>
      </w:r>
    </w:p>
    <w:p w14:paraId="4D79A2CB" w14:textId="77777777" w:rsidR="00394D6E" w:rsidRDefault="00A7346B">
      <w:pPr>
        <w:pStyle w:val="ListParagraph"/>
        <w:numPr>
          <w:ilvl w:val="0"/>
          <w:numId w:val="29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14.4. Obalová skupina – Neuvedené.</w:t>
      </w:r>
    </w:p>
    <w:p w14:paraId="4E6723C8" w14:textId="77777777" w:rsidR="00394D6E" w:rsidRDefault="00A7346B">
      <w:pPr>
        <w:pStyle w:val="ListParagraph"/>
        <w:numPr>
          <w:ilvl w:val="0"/>
          <w:numId w:val="29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14.5. Nebezpečnost pro životní prostředí – Neuvedené.</w:t>
      </w:r>
    </w:p>
    <w:p w14:paraId="65D487EB" w14:textId="77777777" w:rsidR="00394D6E" w:rsidRDefault="00A7346B">
      <w:pPr>
        <w:pStyle w:val="ListParagraph"/>
        <w:numPr>
          <w:ilvl w:val="0"/>
          <w:numId w:val="29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14.6. Zvláštní bezpečnostní opatření pro uživatele – Neuvedené.</w:t>
      </w:r>
    </w:p>
    <w:p w14:paraId="256F4187" w14:textId="77777777" w:rsidR="00394D6E" w:rsidRDefault="00A7346B">
      <w:pPr>
        <w:pStyle w:val="ListParagraph"/>
        <w:numPr>
          <w:ilvl w:val="0"/>
          <w:numId w:val="29"/>
        </w:numPr>
        <w:shd w:val="clear" w:color="auto" w:fill="FFFFFF"/>
        <w:spacing w:before="150" w:after="225"/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14.7. Hromadná přeprava podle přílohy II MARPOL 73/78 a předpisu IBC</w:t>
      </w:r>
    </w:p>
    <w:p w14:paraId="383194E3" w14:textId="77777777" w:rsidR="00394D6E" w:rsidRDefault="00A7346B">
      <w:pPr>
        <w:shd w:val="clear" w:color="auto" w:fill="FFFFFF"/>
        <w:spacing w:before="100" w:after="100"/>
      </w:pPr>
      <w:r>
        <w:rPr>
          <w:rFonts w:ascii="Times New Roman" w:eastAsia="Times New Roman" w:hAnsi="Times New Roman"/>
          <w:b/>
          <w:bCs/>
          <w:i/>
          <w:iCs/>
          <w:color w:val="4472C4"/>
          <w:sz w:val="24"/>
          <w:szCs w:val="18"/>
          <w:lang w:val="cs-CZ" w:eastAsia="sk-SK"/>
        </w:rPr>
        <w:t>ODDÍL 15: Informace o předpisech</w:t>
      </w:r>
    </w:p>
    <w:p w14:paraId="61298ED2" w14:textId="77777777" w:rsidR="00394D6E" w:rsidRDefault="00A7346B">
      <w:pPr>
        <w:numPr>
          <w:ilvl w:val="0"/>
          <w:numId w:val="42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15.1. Nařízení týkající se bezpečnosti, zdraví a životního prostředí/specifické právní předpisy týkající se látky ne směsi</w:t>
      </w:r>
    </w:p>
    <w:p w14:paraId="1258FDA3" w14:textId="77777777" w:rsidR="00394D6E" w:rsidRDefault="00A7346B">
      <w:pPr>
        <w:numPr>
          <w:ilvl w:val="1"/>
          <w:numId w:val="43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Na směs ani na látky obsažené ve směsi se nevztahuje povinnost povolování podle hlavy VII a nevztahují omezení podle hlavy VIII Nařízení Evropského parlamentu a Rady (ES) č. 1907/2006.</w:t>
      </w:r>
    </w:p>
    <w:p w14:paraId="7B07068A" w14:textId="77777777" w:rsidR="00394D6E" w:rsidRDefault="00A7346B">
      <w:pPr>
        <w:numPr>
          <w:ilvl w:val="1"/>
          <w:numId w:val="43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Nařízení Komise (EU) č. 286/2011 ze dne 10. března 2011, kterým se pro účely přizpůsobení vědeckotechnickému pokroku mění nařízení Evropského parlamentu a Rady (ES) č. 1272/2008 o klasifikaci, označování a balení látek a směsí;</w:t>
      </w:r>
    </w:p>
    <w:p w14:paraId="5792E267" w14:textId="77777777" w:rsidR="00394D6E" w:rsidRDefault="00A7346B">
      <w:pPr>
        <w:numPr>
          <w:ilvl w:val="1"/>
          <w:numId w:val="43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Výnos MH SR č. 3/2010, kterým se stanoví podrobnosti o obecných požadavcích na klasifikaci, označování a balení nebezpečných látek a směsí;</w:t>
      </w:r>
    </w:p>
    <w:p w14:paraId="39047670" w14:textId="77777777" w:rsidR="00394D6E" w:rsidRDefault="00A7346B">
      <w:pPr>
        <w:numPr>
          <w:ilvl w:val="1"/>
          <w:numId w:val="43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Nařízení Evropského parlamentu a Rady (ES) č. 1272/2008 z 16. prosince 2008 o klasifikaci, označování a balení látek a směsí, o změně a zrušení směrnic 67/548 / EHS a 1999/45 / ES a o změně nařízení (ES) č. 1907/2006</w:t>
      </w:r>
    </w:p>
    <w:p w14:paraId="7B408B8A" w14:textId="77777777" w:rsidR="00394D6E" w:rsidRDefault="00A7346B">
      <w:pPr>
        <w:numPr>
          <w:ilvl w:val="1"/>
          <w:numId w:val="43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Nařízení Komise (ES) č. 790/2009 ze dne 10. srpna 2009, kterým se pro účely přizpůsobení vědeckotechnickému pokroku mění nařízení Evropského parlamentu a Rady (ES) č. 1272/2008 o klasifikaci, označování a balení látek a směsí; </w:t>
      </w:r>
    </w:p>
    <w:p w14:paraId="763619B3" w14:textId="77777777" w:rsidR="00394D6E" w:rsidRDefault="00A7346B">
      <w:pPr>
        <w:numPr>
          <w:ilvl w:val="1"/>
          <w:numId w:val="44"/>
        </w:numPr>
        <w:shd w:val="clear" w:color="auto" w:fill="FFFFFF"/>
        <w:spacing w:before="100" w:after="100"/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lastRenderedPageBreak/>
        <w:t>Zákon č. 350/2011 Sb., o chemických látkách a chemických směsích a o změně některých zákon</w:t>
      </w:r>
      <w:r>
        <w:rPr>
          <w:rFonts w:eastAsia="Times New Roman" w:cs="Calibri"/>
          <w:color w:val="4472C4"/>
          <w:sz w:val="20"/>
          <w:szCs w:val="18"/>
          <w:lang w:val="cs-CZ" w:eastAsia="sk-SK"/>
        </w:rPr>
        <w:t>ů</w:t>
      </w: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 xml:space="preserve"> (chemický zákon);</w:t>
      </w:r>
    </w:p>
    <w:p w14:paraId="1484EFE0" w14:textId="77777777" w:rsidR="00394D6E" w:rsidRDefault="00A7346B">
      <w:pPr>
        <w:numPr>
          <w:ilvl w:val="1"/>
          <w:numId w:val="44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Nařízení Komise (EU) č. 453/2010 ze dne 20. května 2010, kterým se mění nařízení Evropského parlamentu a Rady (ES) č. 1907/2006 o registraci, hodnocení, povolování a omezování chemických látek (REACH);</w:t>
      </w:r>
    </w:p>
    <w:p w14:paraId="4AF323FD" w14:textId="77777777" w:rsidR="00394D6E" w:rsidRDefault="00A7346B">
      <w:pPr>
        <w:numPr>
          <w:ilvl w:val="1"/>
          <w:numId w:val="44"/>
        </w:numPr>
        <w:shd w:val="clear" w:color="auto" w:fill="FFFFFF"/>
        <w:spacing w:before="100" w:after="100"/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Zákon č. 185/2001 Sb., o odpadech a o změně některých dalších zákon</w:t>
      </w:r>
      <w:r>
        <w:rPr>
          <w:rFonts w:eastAsia="Times New Roman" w:cs="Calibri"/>
          <w:color w:val="4472C4"/>
          <w:sz w:val="20"/>
          <w:szCs w:val="18"/>
          <w:lang w:val="cs-CZ" w:eastAsia="sk-SK"/>
        </w:rPr>
        <w:t>ů</w:t>
      </w: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.</w:t>
      </w:r>
    </w:p>
    <w:p w14:paraId="6CB882EA" w14:textId="77777777" w:rsidR="00394D6E" w:rsidRDefault="00A7346B">
      <w:pPr>
        <w:numPr>
          <w:ilvl w:val="1"/>
          <w:numId w:val="44"/>
        </w:numPr>
        <w:shd w:val="clear" w:color="auto" w:fill="FFFFFF"/>
        <w:spacing w:before="100" w:after="100"/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Zákon č. 188/2004 Sb., kterým se mění zákon č. 185/2001 Sb., o odpadech a o změně některých dalších zákon</w:t>
      </w:r>
      <w:r>
        <w:rPr>
          <w:rFonts w:eastAsia="Times New Roman" w:cs="Calibri"/>
          <w:color w:val="4472C4"/>
          <w:sz w:val="20"/>
          <w:szCs w:val="18"/>
          <w:lang w:val="cs-CZ" w:eastAsia="sk-SK"/>
        </w:rPr>
        <w:t>ů</w:t>
      </w: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, ve znění pozdějších předpis</w:t>
      </w:r>
      <w:r>
        <w:rPr>
          <w:rFonts w:eastAsia="Times New Roman" w:cs="Calibri"/>
          <w:color w:val="4472C4"/>
          <w:sz w:val="20"/>
          <w:szCs w:val="18"/>
          <w:lang w:val="cs-CZ" w:eastAsia="sk-SK"/>
        </w:rPr>
        <w:t>ů</w:t>
      </w: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.</w:t>
      </w:r>
    </w:p>
    <w:p w14:paraId="7D833B52" w14:textId="77777777" w:rsidR="00394D6E" w:rsidRDefault="00A7346B">
      <w:pPr>
        <w:numPr>
          <w:ilvl w:val="1"/>
          <w:numId w:val="44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Zákon č. 7/2005 Sb., kterým se mění zákon č. 185/2001 Sb., o odpadech a o změně některých dalších zákonů, ve znění pozdějších předpisů.</w:t>
      </w:r>
    </w:p>
    <w:p w14:paraId="2E87C3C8" w14:textId="77777777" w:rsidR="00394D6E" w:rsidRDefault="00A7346B">
      <w:pPr>
        <w:numPr>
          <w:ilvl w:val="1"/>
          <w:numId w:val="44"/>
        </w:numPr>
        <w:shd w:val="clear" w:color="auto" w:fill="FFFFFF"/>
        <w:spacing w:before="100" w:after="100"/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Zákon č. 34/2008 Sb., kterým se mění zákon č. 185/2001 Sb., o odpadech a o změně některých dalších zákonů, ve znění pozdějších předpisů.</w:t>
      </w:r>
    </w:p>
    <w:p w14:paraId="296EA766" w14:textId="77777777" w:rsidR="00394D6E" w:rsidRDefault="00A7346B">
      <w:pPr>
        <w:numPr>
          <w:ilvl w:val="1"/>
          <w:numId w:val="44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Zákon č. 154/2010 Sb., kterým se mění zákon č. 185/2001 Sb., o odpadech a o změně některých dalších zákonů, ve znění pozdějších předpisů.</w:t>
      </w:r>
    </w:p>
    <w:p w14:paraId="1518C26F" w14:textId="77777777" w:rsidR="00394D6E" w:rsidRDefault="00A7346B">
      <w:pPr>
        <w:numPr>
          <w:ilvl w:val="1"/>
          <w:numId w:val="44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Nařízení vlády č. 9/2013 Sb., nařízení vlády, kterým se mění nařízení vlády č. 361/2007 Sb., kterým se stanoví podmínky ochrany zdraví při práci, ve znění nařízení vlády č. 68/2010 Sb.;</w:t>
      </w:r>
    </w:p>
    <w:p w14:paraId="71E7CFA6" w14:textId="77777777" w:rsidR="00394D6E" w:rsidRDefault="00A7346B">
      <w:pPr>
        <w:numPr>
          <w:ilvl w:val="1"/>
          <w:numId w:val="44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Zákon č. 258/2000 Sb. Zákon o ochraně veřejného zdraví a o změně některých souvisejících zákonů</w:t>
      </w:r>
    </w:p>
    <w:p w14:paraId="6515FD67" w14:textId="77777777" w:rsidR="00394D6E" w:rsidRDefault="00A7346B">
      <w:pPr>
        <w:numPr>
          <w:ilvl w:val="1"/>
          <w:numId w:val="44"/>
        </w:numPr>
        <w:shd w:val="clear" w:color="auto" w:fill="FFFFFF"/>
        <w:spacing w:before="100" w:after="100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Nařízení Evropského parlamentu a Rady (ES) č. 1907/2006 ze dne 18. prosince 2006 o registraci, hodnocení, povolování a omezování chemických látek (REACH) a o zřízení Evropské agentury pro chemické látky, o změně směrnice 1999/45 / ES a o zrušení nařízení Rady (EHS) č. 793/93 a nařízení Komise (ES) č. 1488/94, směrnice Rady 76/769 / EHS a směrnic Komise 91/155 / EHS, 93/67 / EHS, 93/105 / ES a 2000/21 / ES;</w:t>
      </w:r>
    </w:p>
    <w:p w14:paraId="17A73A0D" w14:textId="77777777" w:rsidR="00394D6E" w:rsidRDefault="00A7346B">
      <w:pPr>
        <w:pStyle w:val="ListParagraph"/>
        <w:numPr>
          <w:ilvl w:val="0"/>
          <w:numId w:val="45"/>
        </w:numPr>
        <w:shd w:val="clear" w:color="auto" w:fill="FFFFFF"/>
        <w:spacing w:before="150" w:after="225"/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15.2. Hodnocení chemické bezpečnosti – Nejsou uvedeny dostupné informace o posouzení chemické bezpečnosti.</w:t>
      </w:r>
    </w:p>
    <w:p w14:paraId="056AD234" w14:textId="77777777" w:rsidR="00394D6E" w:rsidRDefault="00A7346B">
      <w:pPr>
        <w:shd w:val="clear" w:color="auto" w:fill="FFFFFF"/>
        <w:spacing w:before="150" w:after="225"/>
      </w:pPr>
      <w:r>
        <w:rPr>
          <w:rFonts w:ascii="Times New Roman" w:eastAsia="Times New Roman" w:hAnsi="Times New Roman"/>
          <w:b/>
          <w:bCs/>
          <w:i/>
          <w:iCs/>
          <w:color w:val="4472C4"/>
          <w:sz w:val="24"/>
          <w:szCs w:val="18"/>
          <w:lang w:val="cs-CZ" w:eastAsia="sk-SK"/>
        </w:rPr>
        <w:t>ODDÍL 16: Další informace</w:t>
      </w: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br/>
      </w:r>
    </w:p>
    <w:p w14:paraId="6E0EC152" w14:textId="77777777" w:rsidR="00394D6E" w:rsidRDefault="00A7346B">
      <w:pPr>
        <w:shd w:val="clear" w:color="auto" w:fill="FFFFFF"/>
        <w:spacing w:before="150" w:after="225"/>
        <w:rPr>
          <w:rFonts w:ascii="Times New Roman" w:eastAsia="Times New Roman" w:hAnsi="Times New Roman"/>
          <w:b/>
          <w:bCs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b/>
          <w:bCs/>
          <w:color w:val="4472C4"/>
          <w:sz w:val="20"/>
          <w:szCs w:val="18"/>
          <w:lang w:val="cs-CZ" w:eastAsia="sk-SK"/>
        </w:rPr>
        <w:t>Legislativní rámec:</w:t>
      </w:r>
    </w:p>
    <w:p w14:paraId="471B5BFA" w14:textId="77777777" w:rsidR="00394D6E" w:rsidRDefault="00A7346B">
      <w:pPr>
        <w:pStyle w:val="ListParagraph"/>
        <w:numPr>
          <w:ilvl w:val="0"/>
          <w:numId w:val="9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Příloha II Nařízení Evropského parlamentu a Rady (ES) č. 1907/2006 (REACH);</w:t>
      </w:r>
    </w:p>
    <w:p w14:paraId="7FA462F4" w14:textId="77777777" w:rsidR="00394D6E" w:rsidRDefault="00A7346B">
      <w:pPr>
        <w:pStyle w:val="ListParagraph"/>
        <w:numPr>
          <w:ilvl w:val="0"/>
          <w:numId w:val="9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Nařízení Komise EU č. 830/2015 ze dne 28. května 2015, kterým se mění nařízení Evropského parlamentu a Rady (ES) č. 1907/2006 o registraci, hodnocení, povolování a omezování chemických látek (REACH),</w:t>
      </w:r>
    </w:p>
    <w:p w14:paraId="60752260" w14:textId="77777777" w:rsidR="00394D6E" w:rsidRDefault="00A7346B">
      <w:pPr>
        <w:pStyle w:val="ListParagraph"/>
        <w:numPr>
          <w:ilvl w:val="0"/>
          <w:numId w:val="9"/>
        </w:numPr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Nařízení Evropského parlamentu a Rady (ES) č.1272 / 2008 o klasifikaci, označování a balení látek a směsí, o změně a zrušení směrnic 67/548 / EHS a 1999/45 / ES a o změně nařízení (ES) č. 1907/2006 (REACH),</w:t>
      </w:r>
    </w:p>
    <w:p w14:paraId="08B4A0E8" w14:textId="77777777" w:rsidR="00394D6E" w:rsidRDefault="00A7346B">
      <w:pPr>
        <w:pStyle w:val="ListParagraph"/>
        <w:numPr>
          <w:ilvl w:val="0"/>
          <w:numId w:val="9"/>
        </w:numP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Zákon č. 350/2011 Sb., o chemických látkách a chemických směsích a o změně některých zákonů (chemický zákon)</w:t>
      </w:r>
    </w:p>
    <w:p w14:paraId="148DAA91" w14:textId="77777777" w:rsidR="00394D6E" w:rsidRDefault="00A7346B">
      <w:pPr>
        <w:rPr>
          <w:rFonts w:ascii="Times New Roman" w:eastAsia="Times New Roman" w:hAnsi="Times New Roman"/>
          <w:b/>
          <w:bCs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b/>
          <w:bCs/>
          <w:color w:val="4472C4"/>
          <w:sz w:val="20"/>
          <w:szCs w:val="18"/>
          <w:lang w:val="cs-CZ" w:eastAsia="sk-SK"/>
        </w:rPr>
        <w:t>Účel bezpečnostního listu:</w:t>
      </w:r>
    </w:p>
    <w:p w14:paraId="19D53EB1" w14:textId="77777777" w:rsidR="00394D6E" w:rsidRDefault="00A7346B">
      <w:pPr>
        <w:ind w:left="708" w:firstLine="709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  <w:r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  <w:t>Cílem bezpečnostního listu je zajistit a informovat uživatele produktu o správném používání, bezpečnosti, ochrany zdraví a životního prostředí a správného odstraňování odpadů po použití produktu.</w:t>
      </w:r>
    </w:p>
    <w:p w14:paraId="24D2C0C1" w14:textId="77777777" w:rsidR="00394D6E" w:rsidRDefault="00A7346B">
      <w:pPr>
        <w:pStyle w:val="ListParagraph"/>
        <w:ind w:left="0"/>
        <w:rPr>
          <w:rFonts w:ascii="Times New Roman" w:hAnsi="Times New Roman"/>
          <w:b/>
          <w:color w:val="4472C4"/>
          <w:sz w:val="24"/>
          <w:lang w:val="cs-CZ"/>
        </w:rPr>
      </w:pPr>
      <w:r>
        <w:rPr>
          <w:rFonts w:ascii="Times New Roman" w:hAnsi="Times New Roman"/>
          <w:b/>
          <w:color w:val="4472C4"/>
          <w:sz w:val="24"/>
          <w:lang w:val="cs-CZ"/>
        </w:rPr>
        <w:t>Vysvětlivky zkratek a akronymů:</w:t>
      </w:r>
    </w:p>
    <w:p w14:paraId="44396549" w14:textId="77777777" w:rsidR="00394D6E" w:rsidRDefault="00A7346B">
      <w:pPr>
        <w:pStyle w:val="ListParagraph"/>
        <w:numPr>
          <w:ilvl w:val="0"/>
          <w:numId w:val="46"/>
        </w:numPr>
        <w:rPr>
          <w:rFonts w:ascii="Times New Roman" w:hAnsi="Times New Roman"/>
          <w:color w:val="4472C4"/>
          <w:sz w:val="20"/>
          <w:szCs w:val="20"/>
          <w:lang w:val="cs-CZ"/>
        </w:rPr>
      </w:pPr>
      <w:r>
        <w:rPr>
          <w:rFonts w:ascii="Times New Roman" w:hAnsi="Times New Roman"/>
          <w:color w:val="4472C4"/>
          <w:sz w:val="20"/>
          <w:szCs w:val="20"/>
          <w:lang w:val="cs-CZ"/>
        </w:rPr>
        <w:t>PBT: Perzistentní, bioakumulativní a toxická látka</w:t>
      </w:r>
    </w:p>
    <w:p w14:paraId="68EF6BB2" w14:textId="77777777" w:rsidR="00394D6E" w:rsidRDefault="00A7346B">
      <w:pPr>
        <w:pStyle w:val="ListParagraph"/>
        <w:numPr>
          <w:ilvl w:val="0"/>
          <w:numId w:val="46"/>
        </w:numPr>
        <w:rPr>
          <w:rFonts w:ascii="Times New Roman" w:hAnsi="Times New Roman"/>
          <w:color w:val="4472C4"/>
          <w:sz w:val="20"/>
          <w:szCs w:val="20"/>
          <w:lang w:val="cs-CZ"/>
        </w:rPr>
      </w:pPr>
      <w:r>
        <w:rPr>
          <w:rFonts w:ascii="Times New Roman" w:hAnsi="Times New Roman"/>
          <w:color w:val="4472C4"/>
          <w:sz w:val="20"/>
          <w:szCs w:val="20"/>
          <w:lang w:val="cs-CZ"/>
        </w:rPr>
        <w:t>vPvB: Velmi perzistentní, velmi bioakumulativní látka</w:t>
      </w:r>
    </w:p>
    <w:p w14:paraId="4403851F" w14:textId="77777777" w:rsidR="00394D6E" w:rsidRDefault="00A7346B">
      <w:pPr>
        <w:pStyle w:val="ListParagraph"/>
        <w:numPr>
          <w:ilvl w:val="0"/>
          <w:numId w:val="46"/>
        </w:numPr>
        <w:rPr>
          <w:rFonts w:ascii="Times New Roman" w:hAnsi="Times New Roman"/>
          <w:color w:val="4472C4"/>
          <w:sz w:val="20"/>
          <w:szCs w:val="20"/>
          <w:lang w:val="cs-CZ"/>
        </w:rPr>
      </w:pPr>
      <w:r>
        <w:rPr>
          <w:rFonts w:ascii="Times New Roman" w:hAnsi="Times New Roman"/>
          <w:color w:val="4472C4"/>
          <w:sz w:val="20"/>
          <w:szCs w:val="20"/>
          <w:lang w:val="cs-CZ"/>
        </w:rPr>
        <w:t>GHS: Globally Harmonised System of Classification and Labelling of Chemicals</w:t>
      </w:r>
    </w:p>
    <w:p w14:paraId="5616E0F5" w14:textId="77777777" w:rsidR="00394D6E" w:rsidRDefault="00A7346B">
      <w:pPr>
        <w:pStyle w:val="ListParagraph"/>
        <w:numPr>
          <w:ilvl w:val="0"/>
          <w:numId w:val="46"/>
        </w:numPr>
        <w:rPr>
          <w:rFonts w:ascii="Times New Roman" w:hAnsi="Times New Roman"/>
          <w:color w:val="4472C4"/>
          <w:sz w:val="20"/>
          <w:szCs w:val="20"/>
          <w:lang w:val="cs-CZ"/>
        </w:rPr>
      </w:pPr>
      <w:r>
        <w:rPr>
          <w:rFonts w:ascii="Times New Roman" w:hAnsi="Times New Roman"/>
          <w:color w:val="4472C4"/>
          <w:sz w:val="20"/>
          <w:szCs w:val="20"/>
          <w:lang w:val="cs-CZ"/>
        </w:rPr>
        <w:lastRenderedPageBreak/>
        <w:t>VOC: Těkavá organická látka</w:t>
      </w:r>
    </w:p>
    <w:p w14:paraId="46C10A05" w14:textId="77777777" w:rsidR="00394D6E" w:rsidRDefault="00A7346B">
      <w:pPr>
        <w:pStyle w:val="ListParagraph"/>
        <w:numPr>
          <w:ilvl w:val="0"/>
          <w:numId w:val="46"/>
        </w:numPr>
        <w:rPr>
          <w:rFonts w:ascii="Times New Roman" w:hAnsi="Times New Roman"/>
          <w:color w:val="4472C4"/>
          <w:sz w:val="20"/>
          <w:szCs w:val="20"/>
          <w:lang w:val="cs-CZ"/>
        </w:rPr>
      </w:pPr>
      <w:r>
        <w:rPr>
          <w:rFonts w:ascii="Times New Roman" w:hAnsi="Times New Roman"/>
          <w:color w:val="4472C4"/>
          <w:sz w:val="20"/>
          <w:szCs w:val="20"/>
          <w:lang w:val="cs-CZ"/>
        </w:rPr>
        <w:t>LD50: Smrtelná dávka, 50 procent</w:t>
      </w:r>
    </w:p>
    <w:p w14:paraId="76AA34AF" w14:textId="77777777" w:rsidR="00394D6E" w:rsidRDefault="00A7346B">
      <w:pPr>
        <w:pStyle w:val="ListParagraph"/>
        <w:numPr>
          <w:ilvl w:val="0"/>
          <w:numId w:val="46"/>
        </w:numPr>
        <w:rPr>
          <w:rFonts w:ascii="Times New Roman" w:hAnsi="Times New Roman"/>
          <w:color w:val="4472C4"/>
          <w:sz w:val="20"/>
          <w:szCs w:val="20"/>
          <w:lang w:val="cs-CZ"/>
        </w:rPr>
      </w:pPr>
      <w:r>
        <w:rPr>
          <w:rFonts w:ascii="Times New Roman" w:hAnsi="Times New Roman"/>
          <w:color w:val="4472C4"/>
          <w:sz w:val="20"/>
          <w:szCs w:val="20"/>
          <w:lang w:val="cs-CZ"/>
        </w:rPr>
        <w:t>LC50: Smrtelná koncentrace, 50 procent</w:t>
      </w:r>
    </w:p>
    <w:p w14:paraId="7AB419BA" w14:textId="77777777" w:rsidR="00394D6E" w:rsidRDefault="00A7346B">
      <w:pPr>
        <w:pStyle w:val="ListParagraph"/>
        <w:numPr>
          <w:ilvl w:val="0"/>
          <w:numId w:val="46"/>
        </w:numPr>
        <w:rPr>
          <w:rFonts w:ascii="Times New Roman" w:hAnsi="Times New Roman"/>
          <w:color w:val="4472C4"/>
          <w:sz w:val="20"/>
          <w:szCs w:val="20"/>
          <w:lang w:val="cs-CZ"/>
        </w:rPr>
      </w:pPr>
      <w:r>
        <w:rPr>
          <w:rFonts w:ascii="Times New Roman" w:hAnsi="Times New Roman"/>
          <w:color w:val="4472C4"/>
          <w:sz w:val="20"/>
          <w:szCs w:val="20"/>
          <w:lang w:val="cs-CZ"/>
        </w:rPr>
        <w:t>Flam. Liq. 3: Hořlavé kapaliny – Kategorie 3</w:t>
      </w:r>
    </w:p>
    <w:p w14:paraId="6A4BF405" w14:textId="77777777" w:rsidR="00394D6E" w:rsidRDefault="00A7346B">
      <w:pPr>
        <w:pStyle w:val="ListParagraph"/>
        <w:numPr>
          <w:ilvl w:val="0"/>
          <w:numId w:val="46"/>
        </w:numPr>
        <w:rPr>
          <w:rFonts w:ascii="Times New Roman" w:hAnsi="Times New Roman"/>
          <w:color w:val="4472C4"/>
          <w:sz w:val="20"/>
          <w:szCs w:val="20"/>
          <w:lang w:val="cs-CZ"/>
        </w:rPr>
      </w:pPr>
      <w:r>
        <w:rPr>
          <w:rFonts w:ascii="Times New Roman" w:hAnsi="Times New Roman"/>
          <w:color w:val="4472C4"/>
          <w:sz w:val="20"/>
          <w:szCs w:val="20"/>
          <w:lang w:val="cs-CZ"/>
        </w:rPr>
        <w:t>Acute Tox. 4: Akutní toxicita – Kategorie 4</w:t>
      </w:r>
    </w:p>
    <w:p w14:paraId="7EDD62F7" w14:textId="77777777" w:rsidR="00394D6E" w:rsidRDefault="00A7346B">
      <w:pPr>
        <w:pStyle w:val="ListParagraph"/>
        <w:numPr>
          <w:ilvl w:val="0"/>
          <w:numId w:val="46"/>
        </w:numPr>
        <w:rPr>
          <w:rFonts w:ascii="Times New Roman" w:hAnsi="Times New Roman"/>
          <w:color w:val="4472C4"/>
          <w:sz w:val="20"/>
          <w:szCs w:val="20"/>
          <w:lang w:val="cs-CZ"/>
        </w:rPr>
      </w:pPr>
      <w:r>
        <w:rPr>
          <w:rFonts w:ascii="Times New Roman" w:hAnsi="Times New Roman"/>
          <w:color w:val="4472C4"/>
          <w:sz w:val="20"/>
          <w:szCs w:val="20"/>
          <w:lang w:val="cs-CZ"/>
        </w:rPr>
        <w:t>Skin Irrit. 2: Žíravost / dráždivost pro kůži – Kategorie 2</w:t>
      </w:r>
    </w:p>
    <w:p w14:paraId="0E2AA74D" w14:textId="77777777" w:rsidR="00394D6E" w:rsidRDefault="00A7346B">
      <w:pPr>
        <w:pStyle w:val="ListParagraph"/>
        <w:numPr>
          <w:ilvl w:val="0"/>
          <w:numId w:val="46"/>
        </w:numPr>
        <w:rPr>
          <w:rFonts w:ascii="Times New Roman" w:hAnsi="Times New Roman"/>
          <w:color w:val="4472C4"/>
          <w:sz w:val="20"/>
          <w:szCs w:val="20"/>
          <w:lang w:val="cs-CZ"/>
        </w:rPr>
      </w:pPr>
      <w:r>
        <w:rPr>
          <w:rFonts w:ascii="Times New Roman" w:hAnsi="Times New Roman"/>
          <w:color w:val="4472C4"/>
          <w:sz w:val="20"/>
          <w:szCs w:val="20"/>
          <w:lang w:val="cs-CZ"/>
        </w:rPr>
        <w:t>Eye Dam. 1: Vážné poškození očí / podráždění očí – Kategorie 1</w:t>
      </w:r>
    </w:p>
    <w:p w14:paraId="1560FB55" w14:textId="77777777" w:rsidR="00394D6E" w:rsidRDefault="00A7346B">
      <w:pPr>
        <w:pStyle w:val="ListParagraph"/>
        <w:numPr>
          <w:ilvl w:val="0"/>
          <w:numId w:val="46"/>
        </w:numPr>
        <w:rPr>
          <w:rFonts w:ascii="Times New Roman" w:hAnsi="Times New Roman"/>
          <w:color w:val="4472C4"/>
          <w:sz w:val="20"/>
          <w:szCs w:val="20"/>
          <w:lang w:val="cs-CZ"/>
        </w:rPr>
      </w:pPr>
      <w:r>
        <w:rPr>
          <w:rFonts w:ascii="Times New Roman" w:hAnsi="Times New Roman"/>
          <w:color w:val="4472C4"/>
          <w:sz w:val="20"/>
          <w:szCs w:val="20"/>
          <w:lang w:val="cs-CZ"/>
        </w:rPr>
        <w:t>Eye Irrit. 2: Vážné poškození očí / podráždění očí – Kategorie 2</w:t>
      </w:r>
    </w:p>
    <w:p w14:paraId="4496B4DC" w14:textId="77777777" w:rsidR="00394D6E" w:rsidRDefault="00A7346B">
      <w:pPr>
        <w:pStyle w:val="ListParagraph"/>
        <w:numPr>
          <w:ilvl w:val="0"/>
          <w:numId w:val="46"/>
        </w:numPr>
        <w:rPr>
          <w:rFonts w:ascii="Times New Roman" w:hAnsi="Times New Roman"/>
          <w:color w:val="4472C4"/>
          <w:sz w:val="20"/>
          <w:szCs w:val="20"/>
          <w:lang w:val="cs-CZ"/>
        </w:rPr>
      </w:pPr>
      <w:r>
        <w:rPr>
          <w:rFonts w:ascii="Times New Roman" w:hAnsi="Times New Roman"/>
          <w:color w:val="4472C4"/>
          <w:sz w:val="20"/>
          <w:szCs w:val="20"/>
          <w:lang w:val="cs-CZ"/>
        </w:rPr>
        <w:t>Skin Sens. 1: Senzibilizace kůže – Kategorie 1</w:t>
      </w:r>
    </w:p>
    <w:p w14:paraId="64A5329D" w14:textId="77777777" w:rsidR="00394D6E" w:rsidRDefault="00A7346B">
      <w:pPr>
        <w:pStyle w:val="ListParagraph"/>
        <w:numPr>
          <w:ilvl w:val="0"/>
          <w:numId w:val="46"/>
        </w:numPr>
        <w:rPr>
          <w:rFonts w:ascii="Times New Roman" w:hAnsi="Times New Roman"/>
          <w:color w:val="4472C4"/>
          <w:sz w:val="20"/>
          <w:szCs w:val="20"/>
          <w:lang w:val="cs-CZ"/>
        </w:rPr>
      </w:pPr>
      <w:r>
        <w:rPr>
          <w:rFonts w:ascii="Times New Roman" w:hAnsi="Times New Roman"/>
          <w:color w:val="4472C4"/>
          <w:sz w:val="20"/>
          <w:szCs w:val="20"/>
          <w:lang w:val="cs-CZ"/>
        </w:rPr>
        <w:t>Asp. Tox. 1: Nebezpečnost při vdechnutí – Kategorie 1</w:t>
      </w:r>
    </w:p>
    <w:p w14:paraId="309390F2" w14:textId="77777777" w:rsidR="00394D6E" w:rsidRDefault="00A7346B">
      <w:pPr>
        <w:pStyle w:val="ListParagraph"/>
        <w:numPr>
          <w:ilvl w:val="0"/>
          <w:numId w:val="46"/>
        </w:numPr>
        <w:rPr>
          <w:rFonts w:ascii="Times New Roman" w:hAnsi="Times New Roman"/>
          <w:color w:val="4472C4"/>
          <w:sz w:val="20"/>
          <w:szCs w:val="20"/>
          <w:lang w:val="cs-CZ"/>
        </w:rPr>
      </w:pPr>
      <w:r>
        <w:rPr>
          <w:rFonts w:ascii="Times New Roman" w:hAnsi="Times New Roman"/>
          <w:color w:val="4472C4"/>
          <w:sz w:val="20"/>
          <w:szCs w:val="20"/>
          <w:lang w:val="cs-CZ"/>
        </w:rPr>
        <w:t>Aquatic Chronic 2: Nebezpečný pro vodní prostředí – dlouhodobá nebezpečnost pro vodní prostředí – Kategorie 2</w:t>
      </w:r>
    </w:p>
    <w:p w14:paraId="282C5A93" w14:textId="77777777" w:rsidR="00394D6E" w:rsidRDefault="00A7346B">
      <w:pPr>
        <w:pStyle w:val="ListParagraph"/>
        <w:numPr>
          <w:ilvl w:val="0"/>
          <w:numId w:val="46"/>
        </w:numPr>
        <w:shd w:val="clear" w:color="auto" w:fill="FFFFFF"/>
        <w:spacing w:before="150" w:after="225"/>
        <w:rPr>
          <w:rFonts w:ascii="Times New Roman" w:hAnsi="Times New Roman"/>
          <w:color w:val="4472C4"/>
          <w:sz w:val="20"/>
          <w:szCs w:val="20"/>
          <w:lang w:val="cs-CZ"/>
        </w:rPr>
      </w:pPr>
      <w:r>
        <w:rPr>
          <w:rFonts w:ascii="Times New Roman" w:hAnsi="Times New Roman"/>
          <w:color w:val="4472C4"/>
          <w:sz w:val="20"/>
          <w:szCs w:val="20"/>
          <w:lang w:val="cs-CZ"/>
        </w:rPr>
        <w:t>Aquatic Chronic 3: Nebezpečný pro vodní prostředí – dlouhodobá nebezpečnost pro vodní prostředí – Kategorie 3</w:t>
      </w:r>
    </w:p>
    <w:p w14:paraId="489B77E4" w14:textId="77777777" w:rsidR="00394D6E" w:rsidRDefault="00394D6E">
      <w:pPr>
        <w:pStyle w:val="ListParagraph"/>
        <w:shd w:val="clear" w:color="auto" w:fill="FFFFFF"/>
        <w:spacing w:before="150" w:after="225"/>
        <w:rPr>
          <w:rFonts w:ascii="Times New Roman" w:eastAsia="Times New Roman" w:hAnsi="Times New Roman"/>
          <w:color w:val="4472C4"/>
          <w:sz w:val="20"/>
          <w:szCs w:val="18"/>
          <w:lang w:val="cs-CZ" w:eastAsia="sk-SK"/>
        </w:rPr>
      </w:pPr>
    </w:p>
    <w:p w14:paraId="0F535267" w14:textId="77777777" w:rsidR="00394D6E" w:rsidRDefault="00394D6E">
      <w:pPr>
        <w:rPr>
          <w:rFonts w:ascii="Times New Roman" w:hAnsi="Times New Roman"/>
          <w:color w:val="4472C4"/>
          <w:sz w:val="24"/>
          <w:lang w:val="cs-CZ"/>
        </w:rPr>
      </w:pPr>
    </w:p>
    <w:sectPr w:rsidR="00394D6E"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3D90E" w14:textId="77777777" w:rsidR="002A3EC7" w:rsidRDefault="002A3EC7">
      <w:pPr>
        <w:spacing w:after="0"/>
      </w:pPr>
      <w:r>
        <w:separator/>
      </w:r>
    </w:p>
  </w:endnote>
  <w:endnote w:type="continuationSeparator" w:id="0">
    <w:p w14:paraId="2834FC1E" w14:textId="77777777" w:rsidR="002A3EC7" w:rsidRDefault="002A3E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7F162" w14:textId="77777777" w:rsidR="009111E0" w:rsidRDefault="00A7346B">
    <w:pPr>
      <w:pStyle w:val="Footer"/>
      <w:jc w:val="right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t xml:space="preserve"> / 8</w:t>
    </w:r>
  </w:p>
  <w:p w14:paraId="454414A4" w14:textId="77777777" w:rsidR="009111E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B42D4" w14:textId="77777777" w:rsidR="002A3EC7" w:rsidRDefault="002A3EC7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438FF80" w14:textId="77777777" w:rsidR="002A3EC7" w:rsidRDefault="002A3EC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51CB"/>
    <w:multiLevelType w:val="hybridMultilevel"/>
    <w:tmpl w:val="1D3E2BFC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2" w:tplc="041B000F">
      <w:start w:val="1"/>
      <w:numFmt w:val="decimal"/>
      <w:lvlText w:val="%3."/>
      <w:lvlJc w:val="left"/>
      <w:pPr>
        <w:ind w:left="3420" w:hanging="36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C61255"/>
    <w:multiLevelType w:val="multilevel"/>
    <w:tmpl w:val="D466E2A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3B61928"/>
    <w:multiLevelType w:val="multilevel"/>
    <w:tmpl w:val="7BBC72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543104F"/>
    <w:multiLevelType w:val="multilevel"/>
    <w:tmpl w:val="C284B89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C152EA0"/>
    <w:multiLevelType w:val="multilevel"/>
    <w:tmpl w:val="CF94EB7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C4D0EA7"/>
    <w:multiLevelType w:val="multilevel"/>
    <w:tmpl w:val="90C8B78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0E9819EA"/>
    <w:multiLevelType w:val="multilevel"/>
    <w:tmpl w:val="9DD2F04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F5B474F"/>
    <w:multiLevelType w:val="multilevel"/>
    <w:tmpl w:val="B340161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8" w15:restartNumberingAfterBreak="0">
    <w:nsid w:val="124516B7"/>
    <w:multiLevelType w:val="multilevel"/>
    <w:tmpl w:val="424022F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9" w15:restartNumberingAfterBreak="0">
    <w:nsid w:val="12463F90"/>
    <w:multiLevelType w:val="multilevel"/>
    <w:tmpl w:val="96B65190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34502A9"/>
    <w:multiLevelType w:val="multilevel"/>
    <w:tmpl w:val="72CA501E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1C813ED4"/>
    <w:multiLevelType w:val="multilevel"/>
    <w:tmpl w:val="0A48E6CE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217948C5"/>
    <w:multiLevelType w:val="multilevel"/>
    <w:tmpl w:val="E524575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3" w15:restartNumberingAfterBreak="0">
    <w:nsid w:val="21DF2626"/>
    <w:multiLevelType w:val="multilevel"/>
    <w:tmpl w:val="8AD8114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22D45EDD"/>
    <w:multiLevelType w:val="multilevel"/>
    <w:tmpl w:val="FAB80EE0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22D86D11"/>
    <w:multiLevelType w:val="multilevel"/>
    <w:tmpl w:val="CFE2A29E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2522332C"/>
    <w:multiLevelType w:val="multilevel"/>
    <w:tmpl w:val="AE1CDD1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27774459"/>
    <w:multiLevelType w:val="multilevel"/>
    <w:tmpl w:val="7DF6EB8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2BBE5F62"/>
    <w:multiLevelType w:val="multilevel"/>
    <w:tmpl w:val="108C28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2C45004A"/>
    <w:multiLevelType w:val="multilevel"/>
    <w:tmpl w:val="932C88F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2EA47A90"/>
    <w:multiLevelType w:val="multilevel"/>
    <w:tmpl w:val="83585D6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1" w15:restartNumberingAfterBreak="0">
    <w:nsid w:val="33BB45E0"/>
    <w:multiLevelType w:val="multilevel"/>
    <w:tmpl w:val="E600380A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341B1D2E"/>
    <w:multiLevelType w:val="multilevel"/>
    <w:tmpl w:val="5CA2493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3" w15:restartNumberingAfterBreak="0">
    <w:nsid w:val="37003D7D"/>
    <w:multiLevelType w:val="multilevel"/>
    <w:tmpl w:val="2B9EC27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4" w15:restartNumberingAfterBreak="0">
    <w:nsid w:val="3DC159B6"/>
    <w:multiLevelType w:val="multilevel"/>
    <w:tmpl w:val="AEB8502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5" w15:restartNumberingAfterBreak="0">
    <w:nsid w:val="3E296A31"/>
    <w:multiLevelType w:val="multilevel"/>
    <w:tmpl w:val="55504872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3F491B87"/>
    <w:multiLevelType w:val="multilevel"/>
    <w:tmpl w:val="5FF8314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7" w15:restartNumberingAfterBreak="0">
    <w:nsid w:val="42C004CC"/>
    <w:multiLevelType w:val="hybridMultilevel"/>
    <w:tmpl w:val="6D028388"/>
    <w:lvl w:ilvl="0" w:tplc="041B000F">
      <w:start w:val="1"/>
      <w:numFmt w:val="decimal"/>
      <w:lvlText w:val="%1.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8" w15:restartNumberingAfterBreak="0">
    <w:nsid w:val="43611BFB"/>
    <w:multiLevelType w:val="multilevel"/>
    <w:tmpl w:val="41EC5552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45CE3567"/>
    <w:multiLevelType w:val="multilevel"/>
    <w:tmpl w:val="D632FEC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45F170A9"/>
    <w:multiLevelType w:val="multilevel"/>
    <w:tmpl w:val="A35EFC7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1" w15:restartNumberingAfterBreak="0">
    <w:nsid w:val="4B1058FB"/>
    <w:multiLevelType w:val="multilevel"/>
    <w:tmpl w:val="B372C3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4C1A3E8C"/>
    <w:multiLevelType w:val="multilevel"/>
    <w:tmpl w:val="75CED68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3" w15:restartNumberingAfterBreak="0">
    <w:nsid w:val="4C28616B"/>
    <w:multiLevelType w:val="multilevel"/>
    <w:tmpl w:val="2EB8D8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56F01029"/>
    <w:multiLevelType w:val="multilevel"/>
    <w:tmpl w:val="736449C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590306E7"/>
    <w:multiLevelType w:val="multilevel"/>
    <w:tmpl w:val="FE88664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59927DC8"/>
    <w:multiLevelType w:val="multilevel"/>
    <w:tmpl w:val="81FE6A9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7" w15:restartNumberingAfterBreak="0">
    <w:nsid w:val="5C60296E"/>
    <w:multiLevelType w:val="multilevel"/>
    <w:tmpl w:val="5BFE8D9C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 w15:restartNumberingAfterBreak="0">
    <w:nsid w:val="5E385B51"/>
    <w:multiLevelType w:val="multilevel"/>
    <w:tmpl w:val="FDA0A95A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9" w15:restartNumberingAfterBreak="0">
    <w:nsid w:val="635B5879"/>
    <w:multiLevelType w:val="multilevel"/>
    <w:tmpl w:val="D820FC2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0" w15:restartNumberingAfterBreak="0">
    <w:nsid w:val="635D3783"/>
    <w:multiLevelType w:val="multilevel"/>
    <w:tmpl w:val="9E324C9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1" w15:restartNumberingAfterBreak="0">
    <w:nsid w:val="654715D1"/>
    <w:multiLevelType w:val="multilevel"/>
    <w:tmpl w:val="4008C7C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2" w15:restartNumberingAfterBreak="0">
    <w:nsid w:val="67DF14A3"/>
    <w:multiLevelType w:val="multilevel"/>
    <w:tmpl w:val="E634136A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3" w15:restartNumberingAfterBreak="0">
    <w:nsid w:val="6B53146C"/>
    <w:multiLevelType w:val="multilevel"/>
    <w:tmpl w:val="4D8C566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4" w15:restartNumberingAfterBreak="0">
    <w:nsid w:val="71325136"/>
    <w:multiLevelType w:val="multilevel"/>
    <w:tmpl w:val="9BB01EF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5" w15:restartNumberingAfterBreak="0">
    <w:nsid w:val="7884217E"/>
    <w:multiLevelType w:val="multilevel"/>
    <w:tmpl w:val="2A7E952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6" w15:restartNumberingAfterBreak="0">
    <w:nsid w:val="79B1494F"/>
    <w:multiLevelType w:val="multilevel"/>
    <w:tmpl w:val="422E692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7" w15:restartNumberingAfterBreak="0">
    <w:nsid w:val="7F1F28D4"/>
    <w:multiLevelType w:val="multilevel"/>
    <w:tmpl w:val="F40C35B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8" w15:restartNumberingAfterBreak="0">
    <w:nsid w:val="7FD30CC9"/>
    <w:multiLevelType w:val="multilevel"/>
    <w:tmpl w:val="7E64574A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432164980">
    <w:abstractNumId w:val="22"/>
  </w:num>
  <w:num w:numId="2" w16cid:durableId="1339848482">
    <w:abstractNumId w:val="36"/>
  </w:num>
  <w:num w:numId="3" w16cid:durableId="106778454">
    <w:abstractNumId w:val="12"/>
  </w:num>
  <w:num w:numId="4" w16cid:durableId="621229578">
    <w:abstractNumId w:val="39"/>
  </w:num>
  <w:num w:numId="5" w16cid:durableId="1601178883">
    <w:abstractNumId w:val="29"/>
  </w:num>
  <w:num w:numId="6" w16cid:durableId="1395157664">
    <w:abstractNumId w:val="35"/>
  </w:num>
  <w:num w:numId="7" w16cid:durableId="1835954531">
    <w:abstractNumId w:val="11"/>
  </w:num>
  <w:num w:numId="8" w16cid:durableId="1075709079">
    <w:abstractNumId w:val="4"/>
  </w:num>
  <w:num w:numId="9" w16cid:durableId="238097951">
    <w:abstractNumId w:val="16"/>
  </w:num>
  <w:num w:numId="10" w16cid:durableId="1718431312">
    <w:abstractNumId w:val="20"/>
  </w:num>
  <w:num w:numId="11" w16cid:durableId="1572160565">
    <w:abstractNumId w:val="44"/>
  </w:num>
  <w:num w:numId="12" w16cid:durableId="424229890">
    <w:abstractNumId w:val="32"/>
  </w:num>
  <w:num w:numId="13" w16cid:durableId="716006511">
    <w:abstractNumId w:val="18"/>
  </w:num>
  <w:num w:numId="14" w16cid:durableId="2037584154">
    <w:abstractNumId w:val="41"/>
  </w:num>
  <w:num w:numId="15" w16cid:durableId="937761918">
    <w:abstractNumId w:val="30"/>
  </w:num>
  <w:num w:numId="16" w16cid:durableId="160777545">
    <w:abstractNumId w:val="34"/>
  </w:num>
  <w:num w:numId="17" w16cid:durableId="931400733">
    <w:abstractNumId w:val="46"/>
  </w:num>
  <w:num w:numId="18" w16cid:durableId="897784511">
    <w:abstractNumId w:val="5"/>
  </w:num>
  <w:num w:numId="19" w16cid:durableId="1221945998">
    <w:abstractNumId w:val="17"/>
  </w:num>
  <w:num w:numId="20" w16cid:durableId="1847556272">
    <w:abstractNumId w:val="6"/>
  </w:num>
  <w:num w:numId="21" w16cid:durableId="1469741842">
    <w:abstractNumId w:val="25"/>
  </w:num>
  <w:num w:numId="22" w16cid:durableId="189150656">
    <w:abstractNumId w:val="42"/>
  </w:num>
  <w:num w:numId="23" w16cid:durableId="1094860654">
    <w:abstractNumId w:val="15"/>
  </w:num>
  <w:num w:numId="24" w16cid:durableId="1935431105">
    <w:abstractNumId w:val="48"/>
  </w:num>
  <w:num w:numId="25" w16cid:durableId="165366713">
    <w:abstractNumId w:val="3"/>
  </w:num>
  <w:num w:numId="26" w16cid:durableId="1632665574">
    <w:abstractNumId w:val="9"/>
  </w:num>
  <w:num w:numId="27" w16cid:durableId="788939826">
    <w:abstractNumId w:val="21"/>
  </w:num>
  <w:num w:numId="28" w16cid:durableId="1528833248">
    <w:abstractNumId w:val="14"/>
  </w:num>
  <w:num w:numId="29" w16cid:durableId="1485732224">
    <w:abstractNumId w:val="45"/>
  </w:num>
  <w:num w:numId="30" w16cid:durableId="1108627050">
    <w:abstractNumId w:val="37"/>
  </w:num>
  <w:num w:numId="31" w16cid:durableId="899050735">
    <w:abstractNumId w:val="13"/>
  </w:num>
  <w:num w:numId="32" w16cid:durableId="534393295">
    <w:abstractNumId w:val="19"/>
  </w:num>
  <w:num w:numId="33" w16cid:durableId="1647784583">
    <w:abstractNumId w:val="2"/>
  </w:num>
  <w:num w:numId="34" w16cid:durableId="2090032624">
    <w:abstractNumId w:val="28"/>
  </w:num>
  <w:num w:numId="35" w16cid:durableId="1808276101">
    <w:abstractNumId w:val="26"/>
  </w:num>
  <w:num w:numId="36" w16cid:durableId="1150169454">
    <w:abstractNumId w:val="31"/>
  </w:num>
  <w:num w:numId="37" w16cid:durableId="2031756311">
    <w:abstractNumId w:val="7"/>
  </w:num>
  <w:num w:numId="38" w16cid:durableId="555161837">
    <w:abstractNumId w:val="1"/>
  </w:num>
  <w:num w:numId="39" w16cid:durableId="73401898">
    <w:abstractNumId w:val="40"/>
  </w:num>
  <w:num w:numId="40" w16cid:durableId="1688674702">
    <w:abstractNumId w:val="10"/>
  </w:num>
  <w:num w:numId="41" w16cid:durableId="1085682890">
    <w:abstractNumId w:val="8"/>
  </w:num>
  <w:num w:numId="42" w16cid:durableId="1279793757">
    <w:abstractNumId w:val="43"/>
  </w:num>
  <w:num w:numId="43" w16cid:durableId="1745102095">
    <w:abstractNumId w:val="47"/>
  </w:num>
  <w:num w:numId="44" w16cid:durableId="1974478806">
    <w:abstractNumId w:val="38"/>
  </w:num>
  <w:num w:numId="45" w16cid:durableId="2052224205">
    <w:abstractNumId w:val="24"/>
  </w:num>
  <w:num w:numId="46" w16cid:durableId="1245846839">
    <w:abstractNumId w:val="33"/>
  </w:num>
  <w:num w:numId="47" w16cid:durableId="857505186">
    <w:abstractNumId w:val="23"/>
  </w:num>
  <w:num w:numId="48" w16cid:durableId="1164320814">
    <w:abstractNumId w:val="27"/>
  </w:num>
  <w:num w:numId="49" w16cid:durableId="53893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D6E"/>
    <w:rsid w:val="001355FB"/>
    <w:rsid w:val="002A3EC7"/>
    <w:rsid w:val="00323A08"/>
    <w:rsid w:val="00394D6E"/>
    <w:rsid w:val="003E46F5"/>
    <w:rsid w:val="003F59C4"/>
    <w:rsid w:val="005E5B6F"/>
    <w:rsid w:val="008D0F38"/>
    <w:rsid w:val="009A5A38"/>
    <w:rsid w:val="00A7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DE719"/>
  <w15:docId w15:val="{C2EA31C8-60E1-4D3B-9675-2277A78B0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Emphasis">
    <w:name w:val="Emphasis"/>
    <w:basedOn w:val="DefaultParagraphFont"/>
    <w:rPr>
      <w:i/>
      <w:iCs/>
    </w:rPr>
  </w:style>
  <w:style w:type="character" w:styleId="Strong">
    <w:name w:val="Strong"/>
    <w:basedOn w:val="DefaultParagraphFont"/>
    <w:rPr>
      <w:b/>
      <w:bCs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ListParagraph">
    <w:name w:val="List Paragraph"/>
    <w:basedOn w:val="Normal"/>
    <w:pPr>
      <w:ind w:left="720"/>
    </w:p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DefaultParagraphFont"/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DefaultParagraphFont"/>
  </w:style>
  <w:style w:type="paragraph" w:styleId="HTMLPreformatted">
    <w:name w:val="HTML Preformatted"/>
    <w:basedOn w:val="Normal"/>
    <w:pPr>
      <w:spacing w:after="0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DefaultParagraphFont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3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negal.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janegal@janegal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2162</Words>
  <Characters>12328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Galvanek</dc:creator>
  <dc:description/>
  <cp:lastModifiedBy>Jan Galvanek</cp:lastModifiedBy>
  <cp:revision>4</cp:revision>
  <cp:lastPrinted>2020-07-31T13:02:00Z</cp:lastPrinted>
  <dcterms:created xsi:type="dcterms:W3CDTF">2022-08-16T20:23:00Z</dcterms:created>
  <dcterms:modified xsi:type="dcterms:W3CDTF">2022-08-16T20:27:00Z</dcterms:modified>
</cp:coreProperties>
</file>